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0092" w14:textId="77777777" w:rsidR="007773A4" w:rsidRDefault="007773A4">
      <w:pPr>
        <w:pStyle w:val="Ttulo"/>
        <w:spacing w:line="260" w:lineRule="exact"/>
        <w:rPr>
          <w:rFonts w:ascii="Verdana" w:hAnsi="Verdana"/>
          <w:szCs w:val="24"/>
        </w:rPr>
      </w:pPr>
      <w:bookmarkStart w:id="0" w:name="_GoBack"/>
      <w:bookmarkEnd w:id="0"/>
      <w:r>
        <w:rPr>
          <w:rFonts w:ascii="Verdana" w:hAnsi="Verdana"/>
          <w:sz w:val="24"/>
          <w:szCs w:val="24"/>
        </w:rPr>
        <w:t xml:space="preserve">BASES DE LA PROMOCIÓN “REGALO DE 100 DORSALES” </w:t>
      </w:r>
    </w:p>
    <w:p w14:paraId="251A9AD0" w14:textId="77777777" w:rsidR="007773A4" w:rsidRDefault="007773A4">
      <w:pPr>
        <w:pStyle w:val="Ttulo"/>
        <w:spacing w:line="260" w:lineRule="exact"/>
        <w:rPr>
          <w:rFonts w:ascii="Verdana" w:hAnsi="Verdana"/>
          <w:szCs w:val="24"/>
        </w:rPr>
      </w:pPr>
    </w:p>
    <w:p w14:paraId="08B1D2C4" w14:textId="77777777" w:rsidR="007773A4" w:rsidRDefault="007773A4">
      <w:pPr>
        <w:spacing w:line="260" w:lineRule="exact"/>
        <w:jc w:val="both"/>
        <w:rPr>
          <w:rFonts w:ascii="Verdana" w:hAnsi="Verdana"/>
          <w:b/>
          <w:sz w:val="22"/>
          <w:szCs w:val="22"/>
          <w:u w:val="single"/>
        </w:rPr>
      </w:pPr>
    </w:p>
    <w:p w14:paraId="28EF5B55" w14:textId="77777777" w:rsidR="007773A4" w:rsidRDefault="007773A4">
      <w:pPr>
        <w:spacing w:line="260" w:lineRule="exact"/>
        <w:jc w:val="both"/>
        <w:rPr>
          <w:rFonts w:ascii="Verdana" w:hAnsi="Verdana"/>
          <w:b/>
          <w:sz w:val="22"/>
          <w:szCs w:val="22"/>
          <w:u w:val="single"/>
        </w:rPr>
      </w:pPr>
    </w:p>
    <w:p w14:paraId="018F9337" w14:textId="77777777" w:rsidR="007773A4" w:rsidRDefault="007773A4">
      <w:pPr>
        <w:pStyle w:val="NormalWeb"/>
        <w:spacing w:before="0" w:line="260" w:lineRule="exact"/>
        <w:jc w:val="both"/>
        <w:rPr>
          <w:rFonts w:ascii="Verdana" w:hAnsi="Verdana"/>
          <w:sz w:val="22"/>
          <w:szCs w:val="22"/>
        </w:rPr>
      </w:pPr>
      <w:r>
        <w:rPr>
          <w:rFonts w:ascii="Verdana" w:hAnsi="Verdana"/>
          <w:b/>
          <w:sz w:val="22"/>
          <w:szCs w:val="22"/>
        </w:rPr>
        <w:t xml:space="preserve">1. </w:t>
      </w:r>
      <w:r>
        <w:rPr>
          <w:rFonts w:ascii="Verdana" w:hAnsi="Verdana"/>
          <w:b/>
          <w:sz w:val="22"/>
          <w:szCs w:val="22"/>
          <w:u w:val="single"/>
        </w:rPr>
        <w:t xml:space="preserve">Organizador de la Promoción </w:t>
      </w:r>
    </w:p>
    <w:p w14:paraId="7C0F5575" w14:textId="77777777" w:rsidR="007773A4" w:rsidRDefault="007773A4">
      <w:pPr>
        <w:pStyle w:val="NormalWeb"/>
        <w:spacing w:before="0" w:line="260" w:lineRule="exact"/>
        <w:jc w:val="both"/>
        <w:rPr>
          <w:rFonts w:ascii="Verdana" w:hAnsi="Verdana"/>
          <w:sz w:val="22"/>
          <w:szCs w:val="22"/>
        </w:rPr>
      </w:pPr>
    </w:p>
    <w:p w14:paraId="734E5759" w14:textId="77777777" w:rsidR="007773A4" w:rsidRDefault="007773A4">
      <w:pPr>
        <w:pStyle w:val="NormalWeb"/>
        <w:spacing w:before="0" w:line="260" w:lineRule="exact"/>
        <w:jc w:val="both"/>
        <w:rPr>
          <w:rFonts w:ascii="Verdana" w:hAnsi="Verdana"/>
          <w:sz w:val="22"/>
          <w:szCs w:val="22"/>
        </w:rPr>
      </w:pPr>
      <w:r>
        <w:rPr>
          <w:rFonts w:ascii="Verdana" w:hAnsi="Verdana"/>
          <w:sz w:val="22"/>
          <w:szCs w:val="22"/>
        </w:rPr>
        <w:t>La promoción “regalo de 100 dorsales” (la “</w:t>
      </w:r>
      <w:r>
        <w:rPr>
          <w:rFonts w:ascii="Verdana" w:hAnsi="Verdana"/>
          <w:b/>
          <w:sz w:val="22"/>
          <w:szCs w:val="22"/>
        </w:rPr>
        <w:t>Promoción</w:t>
      </w:r>
      <w:r>
        <w:rPr>
          <w:rFonts w:ascii="Verdana" w:hAnsi="Verdana"/>
          <w:sz w:val="22"/>
          <w:szCs w:val="22"/>
        </w:rPr>
        <w:t>”) está organizada por IGUALATORIO MÉDICO QUIRÚRGICO, S.A. DE SEGUROS Y REASEGUROS, con CIF A -95321386, y con domicilio en Bilbao, calle Máximo Aguirre, nº 18 bis (en adelante “</w:t>
      </w:r>
      <w:r w:rsidRPr="00E8508B">
        <w:rPr>
          <w:rFonts w:ascii="Verdana" w:hAnsi="Verdana"/>
          <w:b/>
          <w:sz w:val="22"/>
          <w:szCs w:val="22"/>
        </w:rPr>
        <w:t>IMQ</w:t>
      </w:r>
      <w:r>
        <w:rPr>
          <w:rFonts w:ascii="Verdana" w:hAnsi="Verdana"/>
          <w:sz w:val="22"/>
          <w:szCs w:val="22"/>
        </w:rPr>
        <w:t>”).</w:t>
      </w:r>
    </w:p>
    <w:p w14:paraId="1F79E1A7" w14:textId="77777777" w:rsidR="007773A4" w:rsidRDefault="007773A4">
      <w:pPr>
        <w:pStyle w:val="NormalWeb"/>
        <w:spacing w:before="0" w:line="260" w:lineRule="exact"/>
        <w:jc w:val="both"/>
        <w:rPr>
          <w:rFonts w:ascii="Verdana" w:hAnsi="Verdana"/>
          <w:sz w:val="22"/>
          <w:szCs w:val="22"/>
        </w:rPr>
      </w:pPr>
    </w:p>
    <w:p w14:paraId="21D281F0" w14:textId="77777777" w:rsidR="007773A4" w:rsidRDefault="007773A4">
      <w:pPr>
        <w:pStyle w:val="NormalWeb"/>
        <w:spacing w:before="0" w:line="260" w:lineRule="exact"/>
        <w:jc w:val="both"/>
        <w:rPr>
          <w:rFonts w:ascii="Verdana" w:hAnsi="Verdana"/>
          <w:sz w:val="22"/>
          <w:szCs w:val="22"/>
        </w:rPr>
      </w:pPr>
      <w:r>
        <w:rPr>
          <w:rFonts w:ascii="Verdana" w:hAnsi="Verdana"/>
          <w:b/>
          <w:sz w:val="22"/>
          <w:szCs w:val="22"/>
        </w:rPr>
        <w:t xml:space="preserve">2. </w:t>
      </w:r>
      <w:r>
        <w:rPr>
          <w:rFonts w:ascii="Verdana" w:hAnsi="Verdana"/>
          <w:b/>
          <w:sz w:val="22"/>
          <w:szCs w:val="22"/>
          <w:u w:val="single"/>
        </w:rPr>
        <w:t>Objetivo de la Promoción</w:t>
      </w:r>
    </w:p>
    <w:p w14:paraId="23CF857E" w14:textId="77777777" w:rsidR="007773A4" w:rsidRDefault="007773A4">
      <w:pPr>
        <w:pStyle w:val="NormalWeb"/>
        <w:spacing w:before="0" w:line="260" w:lineRule="exact"/>
        <w:jc w:val="both"/>
        <w:rPr>
          <w:rFonts w:ascii="Verdana" w:hAnsi="Verdana"/>
          <w:sz w:val="22"/>
          <w:szCs w:val="22"/>
        </w:rPr>
      </w:pPr>
    </w:p>
    <w:p w14:paraId="6B40FA2E" w14:textId="77777777" w:rsidR="007773A4" w:rsidRDefault="007773A4">
      <w:pPr>
        <w:jc w:val="both"/>
      </w:pPr>
      <w:r>
        <w:rPr>
          <w:rFonts w:ascii="Verdana" w:hAnsi="Verdana"/>
          <w:sz w:val="22"/>
          <w:szCs w:val="22"/>
        </w:rPr>
        <w:t xml:space="preserve">El objetivo de la Promoción “regalo de </w:t>
      </w:r>
      <w:r>
        <w:rPr>
          <w:rFonts w:ascii="Verdana" w:hAnsi="Verdana"/>
          <w:szCs w:val="24"/>
        </w:rPr>
        <w:t>100 dorsales</w:t>
      </w:r>
      <w:r>
        <w:rPr>
          <w:rFonts w:ascii="Verdana" w:hAnsi="Verdana"/>
          <w:sz w:val="22"/>
          <w:szCs w:val="22"/>
        </w:rPr>
        <w:t>” es promover la prevención y los hábitos saludables</w:t>
      </w:r>
      <w:r>
        <w:rPr>
          <w:rFonts w:ascii="Verdana" w:hAnsi="Verdana" w:cs="Arial"/>
          <w:sz w:val="22"/>
          <w:szCs w:val="22"/>
        </w:rPr>
        <w:t>.</w:t>
      </w:r>
    </w:p>
    <w:p w14:paraId="36CA9486" w14:textId="77777777" w:rsidR="007773A4" w:rsidRDefault="007773A4">
      <w:pPr>
        <w:jc w:val="both"/>
      </w:pPr>
    </w:p>
    <w:p w14:paraId="14B09C0B" w14:textId="77777777" w:rsidR="007773A4" w:rsidRDefault="007773A4">
      <w:pPr>
        <w:pStyle w:val="NormalWeb"/>
        <w:spacing w:before="0" w:line="260" w:lineRule="exact"/>
        <w:jc w:val="both"/>
        <w:rPr>
          <w:rFonts w:ascii="Verdana" w:hAnsi="Verdana"/>
          <w:sz w:val="22"/>
          <w:szCs w:val="22"/>
        </w:rPr>
      </w:pPr>
    </w:p>
    <w:p w14:paraId="565F10C9" w14:textId="77777777" w:rsidR="007773A4" w:rsidRDefault="007773A4">
      <w:pPr>
        <w:jc w:val="both"/>
        <w:rPr>
          <w:rFonts w:ascii="Verdana" w:hAnsi="Verdana" w:cs="Arial"/>
          <w:sz w:val="22"/>
          <w:szCs w:val="22"/>
        </w:rPr>
      </w:pPr>
      <w:r>
        <w:rPr>
          <w:rFonts w:ascii="Verdana" w:hAnsi="Verdana"/>
          <w:b/>
          <w:sz w:val="22"/>
          <w:szCs w:val="22"/>
          <w:u w:val="single"/>
        </w:rPr>
        <w:t>3. Quienes pueden participar en la Promoción</w:t>
      </w:r>
    </w:p>
    <w:p w14:paraId="1813D11A" w14:textId="77777777" w:rsidR="007773A4" w:rsidRDefault="007773A4">
      <w:pPr>
        <w:jc w:val="both"/>
        <w:rPr>
          <w:rFonts w:ascii="Verdana" w:hAnsi="Verdana" w:cs="Arial"/>
          <w:sz w:val="22"/>
          <w:szCs w:val="22"/>
        </w:rPr>
      </w:pPr>
      <w:r>
        <w:rPr>
          <w:rFonts w:ascii="Verdana" w:hAnsi="Verdana" w:cs="Arial"/>
          <w:sz w:val="22"/>
          <w:szCs w:val="22"/>
        </w:rPr>
        <w:br/>
        <w:t>Podrán beneficiarse de esta Promoción las personas mayores de 18 años que tengan su residencia en el País Vasco, Navarra, La Rioja, Burgos y Cantabria.</w:t>
      </w:r>
      <w:r w:rsidR="00E8508B">
        <w:rPr>
          <w:rFonts w:ascii="Verdana" w:hAnsi="Verdana" w:cs="Arial"/>
          <w:sz w:val="22"/>
          <w:szCs w:val="22"/>
        </w:rPr>
        <w:t xml:space="preserve"> </w:t>
      </w:r>
      <w:r>
        <w:rPr>
          <w:rFonts w:ascii="Verdana" w:hAnsi="Verdana"/>
          <w:sz w:val="22"/>
          <w:szCs w:val="22"/>
        </w:rPr>
        <w:t xml:space="preserve">El objetivo de la promoción “regalo de </w:t>
      </w:r>
      <w:r>
        <w:rPr>
          <w:rFonts w:ascii="Verdana" w:hAnsi="Verdana"/>
          <w:szCs w:val="24"/>
        </w:rPr>
        <w:t>100 dorsales</w:t>
      </w:r>
      <w:r>
        <w:rPr>
          <w:rFonts w:ascii="Verdana" w:hAnsi="Verdana"/>
          <w:sz w:val="22"/>
          <w:szCs w:val="22"/>
        </w:rPr>
        <w:t>” es promover la prevención y los hábitos saludables</w:t>
      </w:r>
      <w:r>
        <w:rPr>
          <w:rFonts w:ascii="Verdana" w:hAnsi="Verdana" w:cs="Arial"/>
          <w:sz w:val="22"/>
          <w:szCs w:val="22"/>
        </w:rPr>
        <w:t>.</w:t>
      </w:r>
    </w:p>
    <w:p w14:paraId="4B49A35E" w14:textId="77777777" w:rsidR="007773A4" w:rsidRDefault="007773A4">
      <w:pPr>
        <w:jc w:val="both"/>
        <w:rPr>
          <w:rFonts w:ascii="Verdana" w:hAnsi="Verdana" w:cs="Arial"/>
          <w:sz w:val="22"/>
          <w:szCs w:val="22"/>
        </w:rPr>
      </w:pPr>
    </w:p>
    <w:p w14:paraId="630D2D94" w14:textId="77777777" w:rsidR="007773A4" w:rsidRDefault="007773A4">
      <w:pPr>
        <w:jc w:val="both"/>
        <w:rPr>
          <w:rFonts w:ascii="Verdana" w:hAnsi="Verdana"/>
          <w:sz w:val="22"/>
          <w:szCs w:val="22"/>
        </w:rPr>
      </w:pPr>
      <w:r>
        <w:rPr>
          <w:rFonts w:ascii="Verdana" w:hAnsi="Verdana"/>
          <w:sz w:val="22"/>
          <w:szCs w:val="22"/>
        </w:rPr>
        <w:t>Quedan expresamente excluidos de la participación de la P</w:t>
      </w:r>
      <w:r w:rsidRPr="00E8508B">
        <w:rPr>
          <w:rFonts w:ascii="Verdana" w:hAnsi="Verdana"/>
          <w:sz w:val="22"/>
          <w:szCs w:val="22"/>
        </w:rPr>
        <w:t>romoción:</w:t>
      </w:r>
      <w:r>
        <w:rPr>
          <w:rFonts w:ascii="Verdana" w:hAnsi="Verdana"/>
          <w:sz w:val="22"/>
          <w:szCs w:val="22"/>
        </w:rPr>
        <w:t xml:space="preserve"> l</w:t>
      </w:r>
      <w:r w:rsidRPr="00E8508B">
        <w:rPr>
          <w:rFonts w:ascii="Verdana" w:hAnsi="Verdana"/>
        </w:rPr>
        <w:t>os empleados de cualesquiera de las sociedades que conforman el GRUPO IMQ, sus cónyuges, ascendientes, descendientes directos en primer grado y hermanos.</w:t>
      </w:r>
    </w:p>
    <w:p w14:paraId="0B9A7E34" w14:textId="77777777" w:rsidR="007773A4" w:rsidRDefault="007773A4">
      <w:pPr>
        <w:pStyle w:val="NormalWeb"/>
        <w:spacing w:before="0" w:line="260" w:lineRule="exact"/>
        <w:jc w:val="both"/>
        <w:rPr>
          <w:rFonts w:ascii="Verdana" w:hAnsi="Verdana"/>
          <w:sz w:val="22"/>
          <w:szCs w:val="22"/>
        </w:rPr>
      </w:pPr>
    </w:p>
    <w:p w14:paraId="40E858E6" w14:textId="77777777" w:rsidR="007773A4" w:rsidRDefault="007773A4">
      <w:pPr>
        <w:pStyle w:val="NormalWeb"/>
        <w:spacing w:before="0" w:line="260" w:lineRule="exact"/>
        <w:jc w:val="both"/>
        <w:rPr>
          <w:rFonts w:ascii="Verdana" w:hAnsi="Verdana"/>
          <w:sz w:val="22"/>
          <w:szCs w:val="22"/>
        </w:rPr>
      </w:pPr>
      <w:r>
        <w:rPr>
          <w:rFonts w:ascii="Verdana" w:hAnsi="Verdana"/>
          <w:b/>
          <w:sz w:val="22"/>
          <w:szCs w:val="22"/>
        </w:rPr>
        <w:t xml:space="preserve">4. </w:t>
      </w:r>
      <w:r>
        <w:rPr>
          <w:rFonts w:ascii="Verdana" w:hAnsi="Verdana"/>
          <w:b/>
          <w:sz w:val="22"/>
          <w:szCs w:val="22"/>
          <w:u w:val="single"/>
        </w:rPr>
        <w:t>Requisitos de participación</w:t>
      </w:r>
    </w:p>
    <w:p w14:paraId="2CA73863" w14:textId="77777777" w:rsidR="007773A4" w:rsidRDefault="007773A4">
      <w:pPr>
        <w:pStyle w:val="NormalWeb"/>
        <w:spacing w:before="0" w:line="260" w:lineRule="exact"/>
        <w:jc w:val="both"/>
        <w:rPr>
          <w:rFonts w:ascii="Verdana" w:hAnsi="Verdana"/>
          <w:sz w:val="22"/>
          <w:szCs w:val="22"/>
        </w:rPr>
      </w:pPr>
    </w:p>
    <w:p w14:paraId="262AF6B9" w14:textId="77777777" w:rsidR="007773A4" w:rsidRDefault="007773A4">
      <w:pPr>
        <w:pStyle w:val="NormalWeb"/>
        <w:spacing w:before="0" w:line="260" w:lineRule="exact"/>
        <w:jc w:val="both"/>
        <w:rPr>
          <w:rFonts w:ascii="Verdana" w:hAnsi="Verdana"/>
          <w:sz w:val="22"/>
          <w:szCs w:val="22"/>
        </w:rPr>
      </w:pPr>
      <w:r>
        <w:rPr>
          <w:rFonts w:ascii="Verdana" w:hAnsi="Verdana"/>
          <w:sz w:val="22"/>
          <w:szCs w:val="22"/>
        </w:rPr>
        <w:t>Para poder participar en la Promoción los interesados tendrán que realizarse un “RECONOCIMIENTO MÉDICO DEPORTIVO DE ÉLITE” o un “RECONOCIMIENTO MÉDICO DEPORTIVO DE COMPETICIÓN” ofrecido por IMQ en uno de los siguientes centros:</w:t>
      </w:r>
    </w:p>
    <w:p w14:paraId="5947D8FE" w14:textId="77777777" w:rsidR="007773A4" w:rsidRDefault="007773A4">
      <w:pPr>
        <w:pStyle w:val="NormalWeb"/>
        <w:spacing w:before="0" w:line="260" w:lineRule="exact"/>
        <w:jc w:val="both"/>
        <w:rPr>
          <w:rFonts w:ascii="Verdana" w:hAnsi="Verdana"/>
          <w:sz w:val="22"/>
          <w:szCs w:val="22"/>
        </w:rPr>
      </w:pPr>
    </w:p>
    <w:p w14:paraId="345C748C" w14:textId="77777777" w:rsidR="007773A4" w:rsidRDefault="007773A4">
      <w:pPr>
        <w:pStyle w:val="NormalWeb"/>
        <w:numPr>
          <w:ilvl w:val="0"/>
          <w:numId w:val="4"/>
        </w:numPr>
        <w:spacing w:before="0" w:line="260" w:lineRule="exact"/>
        <w:jc w:val="both"/>
        <w:rPr>
          <w:rFonts w:ascii="Verdana" w:hAnsi="Verdana"/>
          <w:sz w:val="22"/>
          <w:szCs w:val="22"/>
        </w:rPr>
      </w:pPr>
      <w:r>
        <w:rPr>
          <w:rFonts w:ascii="Verdana" w:hAnsi="Verdana"/>
          <w:sz w:val="22"/>
          <w:szCs w:val="22"/>
        </w:rPr>
        <w:t>Unidad de medicina deportiva IMQ en Bilbao;</w:t>
      </w:r>
    </w:p>
    <w:p w14:paraId="59EFE464" w14:textId="77777777" w:rsidR="007773A4" w:rsidRDefault="007773A4">
      <w:pPr>
        <w:pStyle w:val="NormalWeb"/>
        <w:numPr>
          <w:ilvl w:val="0"/>
          <w:numId w:val="4"/>
        </w:numPr>
        <w:spacing w:before="0" w:line="260" w:lineRule="exact"/>
        <w:jc w:val="both"/>
        <w:rPr>
          <w:rFonts w:ascii="Verdana" w:hAnsi="Verdana"/>
          <w:sz w:val="22"/>
          <w:szCs w:val="22"/>
        </w:rPr>
      </w:pPr>
      <w:r>
        <w:rPr>
          <w:rFonts w:ascii="Verdana" w:hAnsi="Verdana"/>
          <w:sz w:val="22"/>
          <w:szCs w:val="22"/>
        </w:rPr>
        <w:t>Unidad de medicina deportiva IMQ en Donostia-San Sebastián; o</w:t>
      </w:r>
    </w:p>
    <w:p w14:paraId="6319BFBF" w14:textId="77777777" w:rsidR="007773A4" w:rsidRDefault="007773A4">
      <w:pPr>
        <w:pStyle w:val="NormalWeb"/>
        <w:numPr>
          <w:ilvl w:val="0"/>
          <w:numId w:val="4"/>
        </w:numPr>
        <w:spacing w:before="0" w:line="260" w:lineRule="exact"/>
        <w:jc w:val="both"/>
        <w:rPr>
          <w:rFonts w:ascii="Verdana" w:hAnsi="Verdana"/>
          <w:sz w:val="22"/>
          <w:szCs w:val="22"/>
        </w:rPr>
      </w:pPr>
      <w:r>
        <w:rPr>
          <w:rFonts w:ascii="Verdana" w:hAnsi="Verdana"/>
          <w:sz w:val="22"/>
          <w:szCs w:val="22"/>
        </w:rPr>
        <w:t>Unidad de medicina deportiva IMQ en Vitoria-Gasteiz</w:t>
      </w:r>
    </w:p>
    <w:p w14:paraId="6DDDE00B" w14:textId="77777777" w:rsidR="007773A4" w:rsidRDefault="007773A4">
      <w:pPr>
        <w:pStyle w:val="NormalWeb"/>
        <w:spacing w:before="0" w:line="260" w:lineRule="exact"/>
        <w:ind w:left="720"/>
        <w:jc w:val="both"/>
        <w:rPr>
          <w:rFonts w:ascii="Verdana" w:hAnsi="Verdana"/>
          <w:sz w:val="22"/>
          <w:szCs w:val="22"/>
        </w:rPr>
      </w:pPr>
    </w:p>
    <w:p w14:paraId="73E90825" w14:textId="77777777" w:rsidR="007773A4" w:rsidRDefault="007773A4">
      <w:pPr>
        <w:pStyle w:val="NormalWeb"/>
        <w:spacing w:before="0" w:line="260" w:lineRule="exact"/>
        <w:jc w:val="both"/>
        <w:rPr>
          <w:rFonts w:ascii="Verdana" w:hAnsi="Verdana"/>
          <w:sz w:val="22"/>
          <w:szCs w:val="22"/>
        </w:rPr>
      </w:pPr>
      <w:r>
        <w:rPr>
          <w:rFonts w:ascii="Verdana" w:hAnsi="Verdana"/>
          <w:sz w:val="22"/>
          <w:szCs w:val="22"/>
        </w:rPr>
        <w:t>El coste de este servicio viene determinado en función de si el participante es cliente o no de IMQ o si es corredor o no de la Behobia-San Sebastián:</w:t>
      </w:r>
    </w:p>
    <w:p w14:paraId="4DEA60E9" w14:textId="77777777" w:rsidR="007773A4" w:rsidRDefault="007773A4">
      <w:pPr>
        <w:pStyle w:val="NormalWeb"/>
        <w:spacing w:before="0" w:line="260" w:lineRule="exact"/>
        <w:jc w:val="both"/>
        <w:rPr>
          <w:rFonts w:ascii="Verdana" w:hAnsi="Verdana"/>
          <w:sz w:val="22"/>
          <w:szCs w:val="22"/>
        </w:rPr>
      </w:pPr>
    </w:p>
    <w:p w14:paraId="3394B305" w14:textId="77777777" w:rsidR="007773A4" w:rsidRDefault="007773A4">
      <w:pPr>
        <w:pStyle w:val="NormalWeb"/>
        <w:numPr>
          <w:ilvl w:val="0"/>
          <w:numId w:val="3"/>
        </w:numPr>
        <w:spacing w:before="0" w:line="260" w:lineRule="exact"/>
        <w:jc w:val="both"/>
        <w:rPr>
          <w:rFonts w:ascii="Verdana" w:hAnsi="Verdana"/>
          <w:sz w:val="22"/>
          <w:szCs w:val="22"/>
        </w:rPr>
      </w:pPr>
      <w:r>
        <w:rPr>
          <w:rFonts w:ascii="Verdana" w:hAnsi="Verdana"/>
          <w:sz w:val="22"/>
          <w:szCs w:val="22"/>
        </w:rPr>
        <w:t xml:space="preserve">El RECONOCIMIENTO MÉDICO DEPORTIVO DE ÉLITE tiene un precio para los clientes y corredores de la Behobia-San Sebastián 2020 de: </w:t>
      </w:r>
    </w:p>
    <w:p w14:paraId="6AA4A1A1" w14:textId="77777777" w:rsidR="007773A4" w:rsidRDefault="007773A4">
      <w:pPr>
        <w:pStyle w:val="NormalWeb"/>
        <w:spacing w:before="0" w:line="260" w:lineRule="exact"/>
        <w:ind w:left="1440"/>
        <w:jc w:val="both"/>
        <w:rPr>
          <w:rFonts w:ascii="Verdana" w:hAnsi="Verdana"/>
          <w:sz w:val="22"/>
          <w:szCs w:val="22"/>
        </w:rPr>
      </w:pPr>
    </w:p>
    <w:p w14:paraId="48D97D06" w14:textId="77777777" w:rsidR="007773A4" w:rsidRDefault="007773A4">
      <w:pPr>
        <w:pStyle w:val="NormalWeb"/>
        <w:numPr>
          <w:ilvl w:val="1"/>
          <w:numId w:val="2"/>
        </w:numPr>
        <w:spacing w:before="0" w:line="260" w:lineRule="exact"/>
        <w:jc w:val="both"/>
        <w:rPr>
          <w:rFonts w:ascii="Verdana" w:hAnsi="Verdana"/>
          <w:sz w:val="22"/>
          <w:szCs w:val="22"/>
        </w:rPr>
      </w:pPr>
      <w:r>
        <w:rPr>
          <w:rFonts w:ascii="Verdana" w:hAnsi="Verdana"/>
          <w:sz w:val="22"/>
          <w:szCs w:val="22"/>
        </w:rPr>
        <w:t>120 € si el participante es cliente de IMQ o corredor de la Behobia San Sebastián.</w:t>
      </w:r>
    </w:p>
    <w:p w14:paraId="5A9E195B" w14:textId="77777777" w:rsidR="007773A4" w:rsidRDefault="007773A4">
      <w:pPr>
        <w:pStyle w:val="NormalWeb"/>
        <w:numPr>
          <w:ilvl w:val="1"/>
          <w:numId w:val="2"/>
        </w:numPr>
        <w:spacing w:before="0" w:line="260" w:lineRule="exact"/>
        <w:jc w:val="both"/>
        <w:rPr>
          <w:rFonts w:ascii="Verdana" w:hAnsi="Verdana"/>
          <w:sz w:val="22"/>
          <w:szCs w:val="22"/>
        </w:rPr>
      </w:pPr>
      <w:r>
        <w:rPr>
          <w:rFonts w:ascii="Verdana" w:hAnsi="Verdana"/>
          <w:sz w:val="22"/>
          <w:szCs w:val="22"/>
        </w:rPr>
        <w:t>150€ si el participante no es cliente de IMQ o no es corredor de la Behobia San Sebastián.</w:t>
      </w:r>
    </w:p>
    <w:p w14:paraId="7E3FB184" w14:textId="77777777" w:rsidR="007773A4" w:rsidRDefault="007773A4">
      <w:pPr>
        <w:pStyle w:val="NormalWeb"/>
        <w:spacing w:before="0" w:line="260" w:lineRule="exact"/>
        <w:ind w:left="1440"/>
        <w:jc w:val="both"/>
        <w:rPr>
          <w:rFonts w:ascii="Verdana" w:hAnsi="Verdana"/>
          <w:sz w:val="22"/>
          <w:szCs w:val="22"/>
        </w:rPr>
      </w:pPr>
    </w:p>
    <w:p w14:paraId="6C89FFA6" w14:textId="77777777" w:rsidR="007773A4" w:rsidRDefault="007773A4">
      <w:pPr>
        <w:pStyle w:val="NormalWeb"/>
        <w:numPr>
          <w:ilvl w:val="0"/>
          <w:numId w:val="2"/>
        </w:numPr>
        <w:spacing w:before="0" w:line="260" w:lineRule="exact"/>
        <w:jc w:val="both"/>
        <w:rPr>
          <w:rFonts w:ascii="Verdana" w:hAnsi="Verdana"/>
          <w:sz w:val="22"/>
          <w:szCs w:val="22"/>
        </w:rPr>
      </w:pPr>
      <w:r>
        <w:rPr>
          <w:rFonts w:ascii="Verdana" w:hAnsi="Verdana"/>
          <w:sz w:val="22"/>
          <w:szCs w:val="22"/>
        </w:rPr>
        <w:t>El RECONOCIMIENTO MÉDICO DEPORTIVO DE COMPETICIÓN tiene un precio para los corredores de la Behobia-San Sebastián 2020 de:</w:t>
      </w:r>
    </w:p>
    <w:p w14:paraId="05217653" w14:textId="77777777" w:rsidR="007773A4" w:rsidRDefault="007773A4">
      <w:pPr>
        <w:pStyle w:val="NormalWeb"/>
        <w:spacing w:before="0" w:line="260" w:lineRule="exact"/>
        <w:ind w:left="720"/>
        <w:jc w:val="both"/>
        <w:rPr>
          <w:rFonts w:ascii="Verdana" w:hAnsi="Verdana"/>
          <w:sz w:val="22"/>
          <w:szCs w:val="22"/>
        </w:rPr>
      </w:pPr>
    </w:p>
    <w:p w14:paraId="6FC4FABB" w14:textId="77777777" w:rsidR="007773A4" w:rsidRDefault="007773A4">
      <w:pPr>
        <w:pStyle w:val="NormalWeb"/>
        <w:numPr>
          <w:ilvl w:val="1"/>
          <w:numId w:val="2"/>
        </w:numPr>
        <w:spacing w:before="0" w:line="260" w:lineRule="exact"/>
        <w:jc w:val="both"/>
        <w:rPr>
          <w:rFonts w:ascii="Verdana" w:hAnsi="Verdana"/>
          <w:sz w:val="22"/>
          <w:szCs w:val="22"/>
        </w:rPr>
      </w:pPr>
      <w:r>
        <w:rPr>
          <w:rFonts w:ascii="Verdana" w:hAnsi="Verdana"/>
          <w:sz w:val="22"/>
          <w:szCs w:val="22"/>
        </w:rPr>
        <w:t>90€ si el participante es cliente de IMQ o corredor de la Behobia San Sebastián.</w:t>
      </w:r>
    </w:p>
    <w:p w14:paraId="72D3DB0E" w14:textId="77777777" w:rsidR="007773A4" w:rsidRDefault="007773A4">
      <w:pPr>
        <w:pStyle w:val="NormalWeb"/>
        <w:numPr>
          <w:ilvl w:val="1"/>
          <w:numId w:val="2"/>
        </w:numPr>
        <w:spacing w:before="0" w:line="260" w:lineRule="exact"/>
        <w:jc w:val="both"/>
        <w:rPr>
          <w:rFonts w:ascii="Verdana" w:hAnsi="Verdana"/>
          <w:sz w:val="22"/>
          <w:szCs w:val="22"/>
        </w:rPr>
      </w:pPr>
      <w:r>
        <w:rPr>
          <w:rFonts w:ascii="Verdana" w:hAnsi="Verdana"/>
          <w:sz w:val="22"/>
          <w:szCs w:val="22"/>
        </w:rPr>
        <w:t>120€ si el participante no es cliente de IMQ o no es corredor de la Behobia San Sebastián.</w:t>
      </w:r>
    </w:p>
    <w:p w14:paraId="4487A37E" w14:textId="77777777" w:rsidR="007773A4" w:rsidRDefault="007773A4">
      <w:pPr>
        <w:pStyle w:val="NormalWeb"/>
        <w:spacing w:before="0" w:line="260" w:lineRule="exact"/>
        <w:jc w:val="both"/>
        <w:rPr>
          <w:rFonts w:ascii="Verdana" w:hAnsi="Verdana"/>
          <w:sz w:val="22"/>
          <w:szCs w:val="22"/>
        </w:rPr>
      </w:pPr>
    </w:p>
    <w:p w14:paraId="2297F8E9" w14:textId="77777777" w:rsidR="007773A4" w:rsidRDefault="007773A4">
      <w:pPr>
        <w:pStyle w:val="NormalWeb"/>
        <w:spacing w:before="0" w:line="260" w:lineRule="exact"/>
        <w:jc w:val="both"/>
        <w:rPr>
          <w:rFonts w:ascii="Verdana" w:hAnsi="Verdana"/>
          <w:b/>
          <w:sz w:val="22"/>
          <w:szCs w:val="22"/>
        </w:rPr>
      </w:pPr>
      <w:r w:rsidRPr="00E8508B">
        <w:rPr>
          <w:rFonts w:ascii="Verdana" w:hAnsi="Verdana"/>
          <w:b/>
          <w:sz w:val="22"/>
          <w:szCs w:val="22"/>
        </w:rPr>
        <w:t>El acceso al servicio propuesto requiere que los interesados faciliten a IMQ los siguientes datos de carácter personal:</w:t>
      </w:r>
    </w:p>
    <w:p w14:paraId="3B34B7D8" w14:textId="77777777" w:rsidR="007773A4" w:rsidRDefault="007773A4">
      <w:pPr>
        <w:pStyle w:val="NormalWeb"/>
        <w:spacing w:before="0" w:line="260" w:lineRule="exact"/>
        <w:jc w:val="both"/>
        <w:rPr>
          <w:rFonts w:ascii="Verdana" w:hAnsi="Verdana"/>
          <w:b/>
          <w:sz w:val="22"/>
          <w:szCs w:val="22"/>
        </w:rPr>
      </w:pPr>
    </w:p>
    <w:p w14:paraId="707DB1F5" w14:textId="77777777" w:rsidR="007773A4" w:rsidRPr="00E8508B" w:rsidRDefault="007773A4">
      <w:pPr>
        <w:pStyle w:val="NormalWeb"/>
        <w:numPr>
          <w:ilvl w:val="0"/>
          <w:numId w:val="1"/>
        </w:numPr>
        <w:spacing w:before="0" w:line="260" w:lineRule="exact"/>
        <w:jc w:val="both"/>
        <w:rPr>
          <w:rFonts w:ascii="Verdana" w:hAnsi="Verdana"/>
          <w:b/>
          <w:sz w:val="22"/>
          <w:szCs w:val="22"/>
        </w:rPr>
      </w:pPr>
      <w:r w:rsidRPr="00E8508B">
        <w:rPr>
          <w:rFonts w:ascii="Verdana" w:hAnsi="Verdana"/>
          <w:b/>
          <w:sz w:val="22"/>
          <w:szCs w:val="22"/>
        </w:rPr>
        <w:t>Nombre, apellidos</w:t>
      </w:r>
    </w:p>
    <w:p w14:paraId="2120F1B3" w14:textId="77777777" w:rsidR="007773A4" w:rsidRPr="00E8508B" w:rsidRDefault="007773A4">
      <w:pPr>
        <w:pStyle w:val="NormalWeb"/>
        <w:numPr>
          <w:ilvl w:val="0"/>
          <w:numId w:val="1"/>
        </w:numPr>
        <w:spacing w:before="0" w:line="260" w:lineRule="exact"/>
        <w:jc w:val="both"/>
        <w:rPr>
          <w:rFonts w:ascii="Verdana" w:hAnsi="Verdana"/>
          <w:b/>
          <w:sz w:val="22"/>
          <w:szCs w:val="22"/>
        </w:rPr>
      </w:pPr>
      <w:r w:rsidRPr="00E8508B">
        <w:rPr>
          <w:rFonts w:ascii="Verdana" w:hAnsi="Verdana"/>
          <w:b/>
          <w:sz w:val="22"/>
          <w:szCs w:val="22"/>
        </w:rPr>
        <w:t>Sexo</w:t>
      </w:r>
    </w:p>
    <w:p w14:paraId="07E536DF" w14:textId="77777777" w:rsidR="007773A4" w:rsidRPr="00E8508B" w:rsidRDefault="007773A4">
      <w:pPr>
        <w:pStyle w:val="NormalWeb"/>
        <w:numPr>
          <w:ilvl w:val="0"/>
          <w:numId w:val="1"/>
        </w:numPr>
        <w:spacing w:before="0" w:line="260" w:lineRule="exact"/>
        <w:jc w:val="both"/>
        <w:rPr>
          <w:rFonts w:ascii="Verdana" w:hAnsi="Verdana"/>
          <w:b/>
          <w:sz w:val="22"/>
          <w:szCs w:val="22"/>
        </w:rPr>
      </w:pPr>
      <w:r w:rsidRPr="00E8508B">
        <w:rPr>
          <w:rFonts w:ascii="Verdana" w:hAnsi="Verdana"/>
          <w:b/>
          <w:sz w:val="22"/>
          <w:szCs w:val="22"/>
        </w:rPr>
        <w:t>DNI</w:t>
      </w:r>
    </w:p>
    <w:p w14:paraId="7F76D07D" w14:textId="77777777" w:rsidR="007773A4" w:rsidRPr="00E8508B" w:rsidRDefault="007773A4">
      <w:pPr>
        <w:pStyle w:val="NormalWeb"/>
        <w:numPr>
          <w:ilvl w:val="0"/>
          <w:numId w:val="1"/>
        </w:numPr>
        <w:spacing w:before="0" w:line="260" w:lineRule="exact"/>
        <w:jc w:val="both"/>
        <w:rPr>
          <w:rFonts w:ascii="Verdana" w:hAnsi="Verdana"/>
          <w:b/>
          <w:sz w:val="22"/>
          <w:szCs w:val="22"/>
        </w:rPr>
      </w:pPr>
      <w:r w:rsidRPr="00E8508B">
        <w:rPr>
          <w:rFonts w:ascii="Verdana" w:hAnsi="Verdana"/>
          <w:b/>
          <w:sz w:val="22"/>
          <w:szCs w:val="22"/>
        </w:rPr>
        <w:t>Edad</w:t>
      </w:r>
    </w:p>
    <w:p w14:paraId="0C29568E" w14:textId="77777777" w:rsidR="007773A4" w:rsidRPr="00E8508B" w:rsidRDefault="007773A4">
      <w:pPr>
        <w:pStyle w:val="NormalWeb"/>
        <w:numPr>
          <w:ilvl w:val="0"/>
          <w:numId w:val="1"/>
        </w:numPr>
        <w:spacing w:before="0" w:line="260" w:lineRule="exact"/>
        <w:jc w:val="both"/>
        <w:rPr>
          <w:rFonts w:ascii="Verdana" w:hAnsi="Verdana"/>
          <w:b/>
          <w:sz w:val="22"/>
          <w:szCs w:val="22"/>
        </w:rPr>
      </w:pPr>
      <w:r w:rsidRPr="00E8508B">
        <w:rPr>
          <w:rFonts w:ascii="Verdana" w:hAnsi="Verdana"/>
          <w:b/>
          <w:sz w:val="22"/>
          <w:szCs w:val="22"/>
        </w:rPr>
        <w:t>Teléfono</w:t>
      </w:r>
    </w:p>
    <w:p w14:paraId="28EA44E7" w14:textId="77777777" w:rsidR="007773A4" w:rsidRPr="00E8508B" w:rsidRDefault="007773A4">
      <w:pPr>
        <w:pStyle w:val="NormalWeb"/>
        <w:numPr>
          <w:ilvl w:val="0"/>
          <w:numId w:val="1"/>
        </w:numPr>
        <w:spacing w:before="0" w:line="260" w:lineRule="exact"/>
        <w:jc w:val="both"/>
        <w:rPr>
          <w:rFonts w:ascii="Verdana" w:hAnsi="Verdana"/>
          <w:b/>
          <w:sz w:val="22"/>
          <w:szCs w:val="22"/>
        </w:rPr>
      </w:pPr>
      <w:r w:rsidRPr="00E8508B">
        <w:rPr>
          <w:rFonts w:ascii="Verdana" w:hAnsi="Verdana"/>
          <w:b/>
          <w:sz w:val="22"/>
          <w:szCs w:val="22"/>
        </w:rPr>
        <w:t>Dirección completa</w:t>
      </w:r>
    </w:p>
    <w:p w14:paraId="3E62180D" w14:textId="77777777" w:rsidR="007773A4" w:rsidRPr="00E8508B" w:rsidRDefault="007773A4">
      <w:pPr>
        <w:pStyle w:val="NormalWeb"/>
        <w:numPr>
          <w:ilvl w:val="0"/>
          <w:numId w:val="1"/>
        </w:numPr>
        <w:spacing w:before="0" w:line="260" w:lineRule="exact"/>
        <w:jc w:val="both"/>
        <w:rPr>
          <w:rFonts w:ascii="Verdana" w:hAnsi="Verdana"/>
          <w:b/>
          <w:sz w:val="22"/>
          <w:szCs w:val="22"/>
        </w:rPr>
      </w:pPr>
      <w:r w:rsidRPr="00E8508B">
        <w:rPr>
          <w:rFonts w:ascii="Verdana" w:hAnsi="Verdana"/>
          <w:b/>
          <w:sz w:val="22"/>
          <w:szCs w:val="22"/>
        </w:rPr>
        <w:t>Email</w:t>
      </w:r>
    </w:p>
    <w:p w14:paraId="54418529" w14:textId="77777777" w:rsidR="007773A4" w:rsidRPr="00E8508B" w:rsidRDefault="007773A4">
      <w:pPr>
        <w:pStyle w:val="NormalWeb"/>
        <w:numPr>
          <w:ilvl w:val="0"/>
          <w:numId w:val="1"/>
        </w:numPr>
        <w:spacing w:before="0" w:line="260" w:lineRule="exact"/>
        <w:jc w:val="both"/>
        <w:rPr>
          <w:rFonts w:ascii="Verdana" w:hAnsi="Verdana"/>
          <w:b/>
          <w:sz w:val="22"/>
          <w:szCs w:val="22"/>
        </w:rPr>
      </w:pPr>
      <w:r w:rsidRPr="00E8508B">
        <w:rPr>
          <w:rFonts w:ascii="Verdana" w:hAnsi="Verdana"/>
          <w:b/>
          <w:sz w:val="22"/>
          <w:szCs w:val="22"/>
        </w:rPr>
        <w:t>Talla de camiseta</w:t>
      </w:r>
    </w:p>
    <w:p w14:paraId="709E58F2" w14:textId="77777777" w:rsidR="007773A4" w:rsidRDefault="007773A4">
      <w:pPr>
        <w:pStyle w:val="NormalWeb"/>
        <w:numPr>
          <w:ilvl w:val="0"/>
          <w:numId w:val="1"/>
        </w:numPr>
        <w:spacing w:before="0" w:line="260" w:lineRule="exact"/>
        <w:jc w:val="both"/>
        <w:rPr>
          <w:rFonts w:ascii="Verdana" w:hAnsi="Verdana"/>
          <w:b/>
          <w:sz w:val="22"/>
          <w:szCs w:val="22"/>
        </w:rPr>
      </w:pPr>
      <w:r w:rsidRPr="00E8508B">
        <w:rPr>
          <w:rFonts w:ascii="Verdana" w:hAnsi="Verdana"/>
          <w:b/>
          <w:sz w:val="22"/>
          <w:szCs w:val="22"/>
        </w:rPr>
        <w:t>Color de dorsal</w:t>
      </w:r>
    </w:p>
    <w:p w14:paraId="05C74111" w14:textId="77777777" w:rsidR="007773A4" w:rsidRDefault="007773A4">
      <w:pPr>
        <w:pStyle w:val="NormalWeb"/>
        <w:spacing w:before="0" w:line="260" w:lineRule="exact"/>
        <w:ind w:left="720"/>
        <w:jc w:val="both"/>
        <w:rPr>
          <w:rFonts w:ascii="Verdana" w:hAnsi="Verdana"/>
          <w:b/>
          <w:sz w:val="22"/>
          <w:szCs w:val="22"/>
        </w:rPr>
      </w:pPr>
    </w:p>
    <w:p w14:paraId="4817D41C" w14:textId="77777777" w:rsidR="007773A4" w:rsidRDefault="007773A4">
      <w:pPr>
        <w:jc w:val="both"/>
        <w:rPr>
          <w:rFonts w:ascii="Verdana" w:hAnsi="Verdana"/>
          <w:b/>
          <w:sz w:val="22"/>
          <w:szCs w:val="22"/>
        </w:rPr>
      </w:pPr>
      <w:r w:rsidRPr="00E8508B">
        <w:rPr>
          <w:rFonts w:ascii="Verdana" w:hAnsi="Verdana" w:cs="Arial"/>
          <w:b/>
          <w:sz w:val="22"/>
          <w:szCs w:val="22"/>
        </w:rPr>
        <w:t xml:space="preserve">Los registros recibidos fuera del periodo promocional no se considerarán aptos para participar en la promoción. </w:t>
      </w:r>
    </w:p>
    <w:p w14:paraId="55311315" w14:textId="77777777" w:rsidR="007773A4" w:rsidRDefault="007773A4">
      <w:pPr>
        <w:pStyle w:val="NormalWeb"/>
        <w:spacing w:before="0" w:line="260" w:lineRule="exact"/>
        <w:jc w:val="both"/>
        <w:rPr>
          <w:rFonts w:ascii="Verdana" w:hAnsi="Verdana"/>
          <w:b/>
          <w:sz w:val="22"/>
          <w:szCs w:val="22"/>
        </w:rPr>
      </w:pPr>
    </w:p>
    <w:p w14:paraId="56B5EF75" w14:textId="77777777" w:rsidR="007773A4" w:rsidRDefault="007773A4">
      <w:pPr>
        <w:jc w:val="both"/>
        <w:rPr>
          <w:rFonts w:ascii="Verdana" w:hAnsi="Verdana"/>
          <w:sz w:val="22"/>
          <w:szCs w:val="22"/>
        </w:rPr>
      </w:pPr>
      <w:r>
        <w:rPr>
          <w:rFonts w:ascii="Verdana" w:hAnsi="Verdana"/>
          <w:b/>
          <w:sz w:val="22"/>
          <w:szCs w:val="22"/>
        </w:rPr>
        <w:t>5</w:t>
      </w:r>
      <w:r>
        <w:rPr>
          <w:rFonts w:ascii="Verdana" w:hAnsi="Verdana"/>
          <w:b/>
          <w:sz w:val="22"/>
          <w:szCs w:val="22"/>
          <w:u w:val="single"/>
        </w:rPr>
        <w:t>. Duración</w:t>
      </w:r>
    </w:p>
    <w:p w14:paraId="1CB04BC0" w14:textId="77777777" w:rsidR="007773A4" w:rsidRDefault="007773A4">
      <w:pPr>
        <w:pStyle w:val="NormalWeb"/>
        <w:spacing w:before="0" w:line="260" w:lineRule="exact"/>
        <w:jc w:val="both"/>
        <w:rPr>
          <w:rFonts w:ascii="Verdana" w:hAnsi="Verdana"/>
          <w:sz w:val="22"/>
          <w:szCs w:val="22"/>
        </w:rPr>
      </w:pPr>
    </w:p>
    <w:p w14:paraId="3256BBF9" w14:textId="77777777" w:rsidR="007773A4" w:rsidRDefault="007773A4">
      <w:pPr>
        <w:jc w:val="both"/>
        <w:rPr>
          <w:rFonts w:ascii="Verdana" w:hAnsi="Verdana" w:cs="Arial"/>
          <w:sz w:val="22"/>
          <w:szCs w:val="22"/>
        </w:rPr>
      </w:pPr>
      <w:r>
        <w:rPr>
          <w:rFonts w:ascii="Verdana" w:hAnsi="Verdana" w:cs="Arial"/>
          <w:sz w:val="22"/>
          <w:szCs w:val="22"/>
        </w:rPr>
        <w:t>La Promoción se iniciará el día 1 de abril de 2020, a las [08:00] horas finalizando el 14 de julio de 2020 a las [24:00] horas.</w:t>
      </w:r>
    </w:p>
    <w:p w14:paraId="44761447" w14:textId="77777777" w:rsidR="007773A4" w:rsidRDefault="007773A4">
      <w:pPr>
        <w:jc w:val="both"/>
        <w:rPr>
          <w:rFonts w:ascii="Verdana" w:hAnsi="Verdana" w:cs="Arial"/>
          <w:sz w:val="22"/>
          <w:szCs w:val="22"/>
        </w:rPr>
      </w:pPr>
    </w:p>
    <w:p w14:paraId="00F4B2F3" w14:textId="77777777" w:rsidR="007773A4" w:rsidRDefault="007773A4">
      <w:pPr>
        <w:jc w:val="both"/>
        <w:rPr>
          <w:rFonts w:ascii="Verdana" w:hAnsi="Verdana" w:cs="Arial"/>
          <w:sz w:val="22"/>
          <w:szCs w:val="22"/>
        </w:rPr>
      </w:pPr>
      <w:r>
        <w:rPr>
          <w:rFonts w:ascii="Verdana" w:hAnsi="Verdana" w:cs="Arial"/>
          <w:sz w:val="22"/>
          <w:szCs w:val="22"/>
        </w:rPr>
        <w:t xml:space="preserve">Para solicitar el reconocimiento médico deportivo elegido, es indispensable que el participante se subscriba través del sitio web: </w:t>
      </w:r>
      <w:hyperlink r:id="rId7" w:history="1">
        <w:r>
          <w:rPr>
            <w:rStyle w:val="Hipervnculo"/>
          </w:rPr>
          <w:t>https://contenidos.imq.es/imq-reconocimiento-medico</w:t>
        </w:r>
      </w:hyperlink>
      <w:r>
        <w:t xml:space="preserve"> </w:t>
      </w:r>
      <w:r>
        <w:rPr>
          <w:rFonts w:ascii="Verdana" w:hAnsi="Verdana" w:cs="Arial"/>
          <w:sz w:val="22"/>
          <w:szCs w:val="22"/>
        </w:rPr>
        <w:t>desde el día 1 de abril de 2020, a las [08:00] horas.</w:t>
      </w:r>
    </w:p>
    <w:p w14:paraId="4681CEDF" w14:textId="77777777" w:rsidR="007773A4" w:rsidRDefault="007773A4">
      <w:pPr>
        <w:jc w:val="both"/>
        <w:rPr>
          <w:rFonts w:ascii="Verdana" w:hAnsi="Verdana" w:cs="Arial"/>
          <w:sz w:val="22"/>
          <w:szCs w:val="22"/>
        </w:rPr>
      </w:pPr>
    </w:p>
    <w:p w14:paraId="7CEA1C7F" w14:textId="77777777" w:rsidR="007773A4" w:rsidRDefault="007773A4">
      <w:pPr>
        <w:pStyle w:val="NormalWeb"/>
        <w:numPr>
          <w:ilvl w:val="0"/>
          <w:numId w:val="1"/>
        </w:numPr>
        <w:spacing w:before="0" w:line="260" w:lineRule="exact"/>
        <w:jc w:val="both"/>
        <w:rPr>
          <w:rFonts w:ascii="Verdana" w:hAnsi="Verdana"/>
          <w:sz w:val="22"/>
          <w:szCs w:val="22"/>
        </w:rPr>
      </w:pPr>
      <w:r>
        <w:rPr>
          <w:rFonts w:ascii="Verdana" w:hAnsi="Verdana" w:cs="Arial"/>
          <w:sz w:val="22"/>
          <w:szCs w:val="22"/>
        </w:rPr>
        <w:t>Es indispensable también realizarse o abonar el reconocimiento médico deportivo antes del 15 de julio de 2020.</w:t>
      </w:r>
    </w:p>
    <w:p w14:paraId="3C54377D" w14:textId="77777777" w:rsidR="007773A4" w:rsidRDefault="007773A4">
      <w:pPr>
        <w:pStyle w:val="NormalWeb"/>
        <w:spacing w:before="0" w:line="260" w:lineRule="exact"/>
        <w:ind w:left="720"/>
        <w:jc w:val="both"/>
        <w:rPr>
          <w:rFonts w:ascii="Verdana" w:hAnsi="Verdana"/>
          <w:sz w:val="22"/>
          <w:szCs w:val="22"/>
        </w:rPr>
      </w:pPr>
    </w:p>
    <w:p w14:paraId="05E179ED" w14:textId="77777777" w:rsidR="007773A4" w:rsidRDefault="007773A4">
      <w:pPr>
        <w:pStyle w:val="NormalWeb"/>
        <w:spacing w:before="0" w:line="260" w:lineRule="exact"/>
        <w:jc w:val="both"/>
        <w:rPr>
          <w:rFonts w:ascii="Verdana" w:hAnsi="Verdana"/>
          <w:sz w:val="22"/>
          <w:szCs w:val="22"/>
        </w:rPr>
      </w:pPr>
      <w:r>
        <w:rPr>
          <w:rFonts w:ascii="Verdana" w:hAnsi="Verdana" w:cs="Arial"/>
          <w:sz w:val="22"/>
          <w:szCs w:val="22"/>
        </w:rPr>
        <w:t xml:space="preserve">Los registros recibidos fuera del periodo promocional no se considerarán aptos para participar en la Promoción. </w:t>
      </w:r>
    </w:p>
    <w:p w14:paraId="360F1F76" w14:textId="77777777" w:rsidR="007773A4" w:rsidRDefault="007773A4">
      <w:pPr>
        <w:pStyle w:val="NormalWeb"/>
        <w:spacing w:before="0" w:line="260" w:lineRule="exact"/>
        <w:jc w:val="both"/>
        <w:rPr>
          <w:rFonts w:ascii="Verdana" w:hAnsi="Verdana"/>
          <w:b/>
          <w:sz w:val="22"/>
          <w:szCs w:val="22"/>
        </w:rPr>
      </w:pPr>
      <w:r>
        <w:rPr>
          <w:rFonts w:ascii="Verdana" w:hAnsi="Verdana"/>
          <w:b/>
          <w:sz w:val="22"/>
          <w:szCs w:val="22"/>
        </w:rPr>
        <w:t xml:space="preserve">6. </w:t>
      </w:r>
      <w:r>
        <w:rPr>
          <w:rFonts w:ascii="Verdana" w:hAnsi="Verdana"/>
          <w:b/>
          <w:sz w:val="22"/>
          <w:szCs w:val="22"/>
          <w:u w:val="single"/>
        </w:rPr>
        <w:t>Premio</w:t>
      </w:r>
    </w:p>
    <w:p w14:paraId="7D36CBB4" w14:textId="77777777" w:rsidR="007773A4" w:rsidRDefault="007773A4">
      <w:pPr>
        <w:pStyle w:val="NormalWeb"/>
        <w:spacing w:before="0" w:line="260" w:lineRule="exact"/>
        <w:jc w:val="both"/>
        <w:rPr>
          <w:rFonts w:ascii="Verdana" w:hAnsi="Verdana"/>
          <w:b/>
          <w:sz w:val="22"/>
          <w:szCs w:val="22"/>
        </w:rPr>
      </w:pPr>
    </w:p>
    <w:p w14:paraId="3A31B06D" w14:textId="77777777" w:rsidR="007773A4" w:rsidRDefault="007773A4">
      <w:pPr>
        <w:pStyle w:val="NormalWeb"/>
        <w:spacing w:before="0" w:line="260" w:lineRule="exact"/>
        <w:jc w:val="both"/>
        <w:rPr>
          <w:rFonts w:ascii="Verdana" w:hAnsi="Verdana"/>
          <w:sz w:val="22"/>
          <w:szCs w:val="22"/>
        </w:rPr>
      </w:pPr>
      <w:r>
        <w:rPr>
          <w:rFonts w:ascii="Verdana" w:hAnsi="Verdana"/>
          <w:sz w:val="22"/>
          <w:szCs w:val="22"/>
        </w:rPr>
        <w:t xml:space="preserve">El premio de la Promoción consiste en 100 dorsales para participar en la carrera Behobia/SS 2020 el 8 de noviembre de 2020, uno para cada persona que se haya realizado el reconocimiento médico deportivo y/o abonado su importe antes del 15 de julio de 2020. </w:t>
      </w:r>
    </w:p>
    <w:p w14:paraId="1F4A1F24" w14:textId="77777777" w:rsidR="007773A4" w:rsidRDefault="007773A4">
      <w:pPr>
        <w:pStyle w:val="NormalWeb"/>
        <w:spacing w:before="0" w:line="260" w:lineRule="exact"/>
        <w:jc w:val="both"/>
        <w:rPr>
          <w:rFonts w:ascii="Verdana" w:hAnsi="Verdana"/>
          <w:sz w:val="22"/>
          <w:szCs w:val="22"/>
        </w:rPr>
      </w:pPr>
    </w:p>
    <w:p w14:paraId="79995DE0" w14:textId="77777777" w:rsidR="007773A4" w:rsidRDefault="007773A4">
      <w:pPr>
        <w:pStyle w:val="NormalWeb"/>
        <w:rPr>
          <w:rFonts w:ascii="Verdana" w:hAnsi="Verdana"/>
          <w:sz w:val="22"/>
          <w:szCs w:val="22"/>
        </w:rPr>
      </w:pPr>
      <w:r>
        <w:rPr>
          <w:rFonts w:ascii="Verdana" w:hAnsi="Verdana"/>
          <w:b/>
          <w:sz w:val="22"/>
          <w:szCs w:val="22"/>
        </w:rPr>
        <w:t xml:space="preserve">7. </w:t>
      </w:r>
      <w:r>
        <w:rPr>
          <w:rFonts w:ascii="Verdana" w:hAnsi="Verdana"/>
          <w:b/>
          <w:sz w:val="22"/>
          <w:szCs w:val="22"/>
          <w:u w:val="single"/>
        </w:rPr>
        <w:t>Elección de los ganadores</w:t>
      </w:r>
    </w:p>
    <w:p w14:paraId="0BB34441" w14:textId="77777777" w:rsidR="007773A4" w:rsidRDefault="007773A4">
      <w:pPr>
        <w:pStyle w:val="NormalWeb"/>
        <w:spacing w:before="0" w:line="260" w:lineRule="exact"/>
        <w:jc w:val="both"/>
        <w:rPr>
          <w:rFonts w:ascii="Verdana" w:hAnsi="Verdana"/>
          <w:sz w:val="22"/>
          <w:szCs w:val="22"/>
        </w:rPr>
      </w:pPr>
    </w:p>
    <w:p w14:paraId="774E180C" w14:textId="77777777" w:rsidR="007773A4" w:rsidRDefault="007773A4">
      <w:pPr>
        <w:pStyle w:val="NormalWeb"/>
        <w:spacing w:before="0" w:line="260" w:lineRule="exact"/>
        <w:jc w:val="both"/>
        <w:rPr>
          <w:rFonts w:ascii="Verdana" w:hAnsi="Verdana"/>
          <w:sz w:val="22"/>
          <w:szCs w:val="22"/>
        </w:rPr>
      </w:pPr>
      <w:r>
        <w:rPr>
          <w:rFonts w:ascii="Verdana" w:hAnsi="Verdana"/>
          <w:sz w:val="22"/>
          <w:szCs w:val="22"/>
        </w:rPr>
        <w:lastRenderedPageBreak/>
        <w:t>Los dorsales se entregarán por orden de fecha en la realización</w:t>
      </w:r>
      <w:r w:rsidR="00E8508B">
        <w:rPr>
          <w:rFonts w:ascii="Verdana" w:hAnsi="Verdana"/>
          <w:sz w:val="22"/>
          <w:szCs w:val="22"/>
        </w:rPr>
        <w:t xml:space="preserve"> y/o abono</w:t>
      </w:r>
      <w:r>
        <w:rPr>
          <w:rFonts w:ascii="Verdana" w:hAnsi="Verdana"/>
          <w:sz w:val="22"/>
          <w:szCs w:val="22"/>
        </w:rPr>
        <w:t xml:space="preserve"> de los reconocimientos médicos</w:t>
      </w:r>
      <w:r w:rsidR="00E8508B">
        <w:rPr>
          <w:rFonts w:ascii="Verdana" w:hAnsi="Verdana"/>
          <w:sz w:val="22"/>
          <w:szCs w:val="22"/>
        </w:rPr>
        <w:t xml:space="preserve"> </w:t>
      </w:r>
      <w:r>
        <w:rPr>
          <w:rFonts w:ascii="Verdana" w:hAnsi="Verdana"/>
          <w:sz w:val="22"/>
          <w:szCs w:val="22"/>
        </w:rPr>
        <w:t>hasta el número 100 de participantes.</w:t>
      </w:r>
    </w:p>
    <w:p w14:paraId="09FD8B89" w14:textId="77777777" w:rsidR="007773A4" w:rsidRDefault="007773A4">
      <w:pPr>
        <w:pStyle w:val="NormalWeb"/>
        <w:spacing w:before="0" w:line="260" w:lineRule="exact"/>
        <w:jc w:val="both"/>
        <w:rPr>
          <w:rFonts w:ascii="Verdana" w:hAnsi="Verdana"/>
          <w:sz w:val="22"/>
          <w:szCs w:val="22"/>
        </w:rPr>
      </w:pPr>
    </w:p>
    <w:p w14:paraId="5EDEADF5" w14:textId="77777777" w:rsidR="007773A4" w:rsidRDefault="007773A4">
      <w:pPr>
        <w:pStyle w:val="NormalWeb"/>
        <w:jc w:val="both"/>
        <w:rPr>
          <w:rFonts w:ascii="Verdana" w:hAnsi="Verdana" w:cs="Arial"/>
          <w:sz w:val="22"/>
          <w:szCs w:val="22"/>
        </w:rPr>
      </w:pPr>
      <w:r>
        <w:rPr>
          <w:rFonts w:ascii="Verdana" w:hAnsi="Verdana"/>
          <w:b/>
          <w:sz w:val="22"/>
          <w:szCs w:val="22"/>
        </w:rPr>
        <w:t xml:space="preserve">8. </w:t>
      </w:r>
      <w:r>
        <w:rPr>
          <w:rFonts w:ascii="Verdana" w:hAnsi="Verdana"/>
          <w:b/>
          <w:sz w:val="22"/>
          <w:szCs w:val="22"/>
          <w:u w:val="single"/>
        </w:rPr>
        <w:t>Publicación de la identidad de los agraciados</w:t>
      </w:r>
    </w:p>
    <w:p w14:paraId="1FC469C5" w14:textId="77777777" w:rsidR="007773A4" w:rsidRDefault="007773A4">
      <w:pPr>
        <w:pStyle w:val="NormalWeb"/>
        <w:jc w:val="both"/>
        <w:rPr>
          <w:rFonts w:ascii="Verdana" w:hAnsi="Verdana" w:cs="Arial"/>
          <w:sz w:val="22"/>
          <w:szCs w:val="22"/>
        </w:rPr>
      </w:pPr>
    </w:p>
    <w:p w14:paraId="4D1A7545" w14:textId="77777777" w:rsidR="007773A4" w:rsidRDefault="007773A4">
      <w:pPr>
        <w:pStyle w:val="NormalWeb"/>
        <w:jc w:val="both"/>
        <w:rPr>
          <w:rFonts w:ascii="Verdana" w:hAnsi="Verdana" w:cs="Arial"/>
          <w:sz w:val="22"/>
          <w:szCs w:val="22"/>
        </w:rPr>
      </w:pPr>
      <w:r w:rsidRPr="00E8508B">
        <w:rPr>
          <w:rFonts w:ascii="Verdana" w:hAnsi="Verdana" w:cs="Arial"/>
          <w:sz w:val="22"/>
          <w:szCs w:val="22"/>
        </w:rPr>
        <w:t xml:space="preserve">La identidad de los agraciados se publicará el </w:t>
      </w:r>
      <w:r>
        <w:rPr>
          <w:rFonts w:ascii="Verdana" w:hAnsi="Verdana" w:cs="Arial"/>
          <w:sz w:val="22"/>
          <w:szCs w:val="22"/>
        </w:rPr>
        <w:t xml:space="preserve">20 de septiembre de 2020 en la sala de prensa de </w:t>
      </w:r>
      <w:hyperlink r:id="rId8" w:history="1">
        <w:r w:rsidRPr="00E8508B">
          <w:rPr>
            <w:rStyle w:val="Hipervnculo"/>
            <w:rFonts w:cs="Arial"/>
          </w:rPr>
          <w:t>http://www.imq.es</w:t>
        </w:r>
      </w:hyperlink>
    </w:p>
    <w:p w14:paraId="0B11B595" w14:textId="77777777" w:rsidR="007773A4" w:rsidRDefault="007773A4">
      <w:pPr>
        <w:pStyle w:val="NormalWeb"/>
        <w:jc w:val="both"/>
        <w:rPr>
          <w:rFonts w:ascii="Verdana" w:hAnsi="Verdana" w:cs="Arial"/>
          <w:sz w:val="22"/>
          <w:szCs w:val="22"/>
        </w:rPr>
      </w:pPr>
      <w:r>
        <w:rPr>
          <w:rFonts w:ascii="Verdana" w:hAnsi="Verdana" w:cs="Arial"/>
          <w:sz w:val="22"/>
          <w:szCs w:val="22"/>
        </w:rPr>
        <w:t>Los premios son nominativos e intransferibles, por lo que en caso de que el ganador/a no aceptase y/o renunciase al mismo perderá su condición de ganador/a y se entregará a otra persona en orden de lista de espera.</w:t>
      </w:r>
    </w:p>
    <w:p w14:paraId="416FBC9E" w14:textId="77777777" w:rsidR="007773A4" w:rsidRDefault="007773A4">
      <w:pPr>
        <w:pStyle w:val="NormalWeb"/>
        <w:spacing w:before="0" w:line="260" w:lineRule="exact"/>
        <w:jc w:val="both"/>
        <w:rPr>
          <w:rFonts w:ascii="Verdana" w:hAnsi="Verdana" w:cs="Arial"/>
          <w:sz w:val="22"/>
          <w:szCs w:val="22"/>
        </w:rPr>
      </w:pPr>
      <w:r>
        <w:rPr>
          <w:rFonts w:ascii="Verdana" w:hAnsi="Verdana" w:cs="Arial"/>
          <w:sz w:val="22"/>
          <w:szCs w:val="22"/>
        </w:rPr>
        <w:t>La entrega del dorsal la realizará la organización de Behobia-San Sebastián, mediante entrega del dorsal en la Feria del Corredor y, en caso de que el elegido estuviera en lista de espera, en el punto de recogida elegido por el ganador/a.</w:t>
      </w:r>
      <w:r w:rsidRPr="00E8508B">
        <w:rPr>
          <w:rFonts w:ascii="Verdana" w:hAnsi="Verdana" w:cs="Arial"/>
          <w:sz w:val="22"/>
          <w:szCs w:val="22"/>
        </w:rPr>
        <w:t>IMQ queda eximido de cualquier responsabilidad en el supuesto de existir algún error en los datos facilitados por los propios agraciados que impidiera su identificación, contacto o disfrute del premio.</w:t>
      </w:r>
    </w:p>
    <w:p w14:paraId="76A3C8AB" w14:textId="77777777" w:rsidR="00E8508B" w:rsidRDefault="00E8508B">
      <w:pPr>
        <w:pStyle w:val="NormalWeb"/>
        <w:spacing w:before="0" w:line="260" w:lineRule="exact"/>
        <w:jc w:val="both"/>
        <w:rPr>
          <w:rFonts w:ascii="Verdana" w:hAnsi="Verdana"/>
          <w:sz w:val="22"/>
          <w:szCs w:val="22"/>
        </w:rPr>
      </w:pPr>
    </w:p>
    <w:p w14:paraId="04564F12" w14:textId="77777777" w:rsidR="007773A4" w:rsidRDefault="007773A4">
      <w:pPr>
        <w:pStyle w:val="NormalWeb"/>
        <w:spacing w:before="0" w:line="260" w:lineRule="exact"/>
        <w:jc w:val="both"/>
        <w:rPr>
          <w:rFonts w:ascii="Verdana" w:hAnsi="Verdana"/>
          <w:b/>
          <w:sz w:val="22"/>
          <w:szCs w:val="22"/>
          <w:u w:val="single"/>
        </w:rPr>
      </w:pPr>
      <w:r>
        <w:rPr>
          <w:rFonts w:ascii="Verdana" w:hAnsi="Verdana"/>
          <w:b/>
          <w:sz w:val="22"/>
          <w:szCs w:val="22"/>
        </w:rPr>
        <w:t>9</w:t>
      </w:r>
      <w:r>
        <w:rPr>
          <w:rFonts w:ascii="Verdana" w:hAnsi="Verdana"/>
          <w:b/>
          <w:sz w:val="22"/>
          <w:szCs w:val="22"/>
          <w:u w:val="single"/>
        </w:rPr>
        <w:t xml:space="preserve">. Protección de Datos de Carácter Personal: </w:t>
      </w:r>
    </w:p>
    <w:p w14:paraId="7E241E42" w14:textId="77777777" w:rsidR="007773A4" w:rsidRDefault="007773A4">
      <w:pPr>
        <w:pStyle w:val="NormalWeb"/>
        <w:spacing w:before="0" w:line="260" w:lineRule="exact"/>
        <w:jc w:val="both"/>
        <w:rPr>
          <w:rFonts w:ascii="Verdana" w:hAnsi="Verdana"/>
          <w:b/>
          <w:sz w:val="22"/>
          <w:szCs w:val="22"/>
          <w:u w:val="single"/>
        </w:rPr>
      </w:pPr>
    </w:p>
    <w:p w14:paraId="4AA9B712" w14:textId="77777777" w:rsidR="007773A4" w:rsidRDefault="007773A4">
      <w:pPr>
        <w:pStyle w:val="NormalWeb"/>
        <w:spacing w:before="0" w:line="260" w:lineRule="exact"/>
        <w:jc w:val="both"/>
        <w:rPr>
          <w:rFonts w:ascii="Verdana" w:hAnsi="Verdana"/>
          <w:sz w:val="22"/>
          <w:szCs w:val="22"/>
        </w:rPr>
      </w:pPr>
      <w:r>
        <w:rPr>
          <w:rFonts w:ascii="Verdana" w:hAnsi="Verdana"/>
          <w:sz w:val="22"/>
          <w:szCs w:val="22"/>
        </w:rPr>
        <w:t>La participación en la Promoción requiere que los interesados faciliten a IMQ los siguientes datos de carácter personal:</w:t>
      </w:r>
    </w:p>
    <w:p w14:paraId="6BE1195C" w14:textId="77777777" w:rsidR="007773A4" w:rsidRDefault="007773A4">
      <w:pPr>
        <w:pStyle w:val="NormalWeb"/>
        <w:spacing w:before="0" w:line="260" w:lineRule="exact"/>
        <w:jc w:val="both"/>
        <w:rPr>
          <w:rFonts w:ascii="Verdana" w:hAnsi="Verdana"/>
          <w:sz w:val="22"/>
          <w:szCs w:val="22"/>
        </w:rPr>
      </w:pPr>
    </w:p>
    <w:p w14:paraId="3596C6DF" w14:textId="77777777" w:rsidR="007773A4" w:rsidRDefault="007773A4">
      <w:pPr>
        <w:pStyle w:val="NormalWeb"/>
        <w:numPr>
          <w:ilvl w:val="0"/>
          <w:numId w:val="1"/>
        </w:numPr>
        <w:spacing w:before="0" w:line="260" w:lineRule="exact"/>
        <w:jc w:val="both"/>
        <w:rPr>
          <w:rFonts w:ascii="Verdana" w:hAnsi="Verdana"/>
          <w:sz w:val="22"/>
          <w:szCs w:val="22"/>
        </w:rPr>
      </w:pPr>
      <w:r>
        <w:rPr>
          <w:rFonts w:ascii="Verdana" w:hAnsi="Verdana"/>
          <w:sz w:val="22"/>
          <w:szCs w:val="22"/>
        </w:rPr>
        <w:t>Nombre, apellidos</w:t>
      </w:r>
    </w:p>
    <w:p w14:paraId="74583AF1" w14:textId="77777777" w:rsidR="007773A4" w:rsidRDefault="007773A4">
      <w:pPr>
        <w:pStyle w:val="NormalWeb"/>
        <w:numPr>
          <w:ilvl w:val="0"/>
          <w:numId w:val="1"/>
        </w:numPr>
        <w:spacing w:before="0" w:line="260" w:lineRule="exact"/>
        <w:jc w:val="both"/>
        <w:rPr>
          <w:rFonts w:ascii="Verdana" w:hAnsi="Verdana"/>
          <w:sz w:val="22"/>
          <w:szCs w:val="22"/>
        </w:rPr>
      </w:pPr>
      <w:r>
        <w:rPr>
          <w:rFonts w:ascii="Verdana" w:hAnsi="Verdana"/>
          <w:sz w:val="22"/>
          <w:szCs w:val="22"/>
        </w:rPr>
        <w:t>DNI</w:t>
      </w:r>
    </w:p>
    <w:p w14:paraId="77DA18E6" w14:textId="77777777" w:rsidR="007773A4" w:rsidRDefault="007773A4">
      <w:pPr>
        <w:pStyle w:val="NormalWeb"/>
        <w:numPr>
          <w:ilvl w:val="0"/>
          <w:numId w:val="1"/>
        </w:numPr>
        <w:spacing w:before="0" w:line="260" w:lineRule="exact"/>
        <w:jc w:val="both"/>
        <w:rPr>
          <w:rFonts w:ascii="Verdana" w:hAnsi="Verdana"/>
          <w:sz w:val="22"/>
          <w:szCs w:val="22"/>
        </w:rPr>
      </w:pPr>
      <w:r>
        <w:rPr>
          <w:rFonts w:ascii="Verdana" w:hAnsi="Verdana"/>
          <w:sz w:val="22"/>
          <w:szCs w:val="22"/>
        </w:rPr>
        <w:t>Talla de camiseta</w:t>
      </w:r>
    </w:p>
    <w:p w14:paraId="04FA1862" w14:textId="77777777" w:rsidR="007773A4" w:rsidRPr="00E8508B" w:rsidRDefault="007773A4">
      <w:pPr>
        <w:pStyle w:val="NormalWeb"/>
        <w:numPr>
          <w:ilvl w:val="0"/>
          <w:numId w:val="1"/>
        </w:numPr>
        <w:spacing w:before="0" w:line="260" w:lineRule="exact"/>
        <w:jc w:val="both"/>
      </w:pPr>
      <w:r>
        <w:rPr>
          <w:rFonts w:ascii="Verdana" w:hAnsi="Verdana"/>
          <w:sz w:val="22"/>
          <w:szCs w:val="22"/>
        </w:rPr>
        <w:t>Color de dorsal</w:t>
      </w:r>
    </w:p>
    <w:p w14:paraId="09861F94" w14:textId="77777777" w:rsidR="00E8508B" w:rsidRPr="00E8508B" w:rsidRDefault="00E8508B">
      <w:pPr>
        <w:pStyle w:val="NormalWeb"/>
        <w:numPr>
          <w:ilvl w:val="0"/>
          <w:numId w:val="1"/>
        </w:numPr>
        <w:spacing w:before="0" w:line="260" w:lineRule="exact"/>
        <w:jc w:val="both"/>
      </w:pPr>
      <w:r>
        <w:rPr>
          <w:rFonts w:ascii="Verdana" w:hAnsi="Verdana"/>
          <w:sz w:val="22"/>
          <w:szCs w:val="22"/>
        </w:rPr>
        <w:t>Teléfono</w:t>
      </w:r>
    </w:p>
    <w:p w14:paraId="7976182D" w14:textId="77777777" w:rsidR="007773A4" w:rsidRPr="00E8508B" w:rsidRDefault="00E8508B" w:rsidP="00E8508B">
      <w:pPr>
        <w:pStyle w:val="NormalWeb"/>
        <w:numPr>
          <w:ilvl w:val="0"/>
          <w:numId w:val="1"/>
        </w:numPr>
        <w:spacing w:before="0" w:line="260" w:lineRule="exact"/>
        <w:jc w:val="both"/>
        <w:rPr>
          <w:rFonts w:ascii="Verdana" w:hAnsi="Verdana"/>
          <w:sz w:val="22"/>
          <w:szCs w:val="22"/>
        </w:rPr>
      </w:pPr>
      <w:r w:rsidRPr="00E8508B">
        <w:rPr>
          <w:rFonts w:ascii="Verdana" w:hAnsi="Verdana"/>
          <w:sz w:val="22"/>
          <w:szCs w:val="22"/>
        </w:rPr>
        <w:t>Email</w:t>
      </w:r>
    </w:p>
    <w:p w14:paraId="428A6504" w14:textId="77777777" w:rsidR="00E8508B" w:rsidRDefault="00E8508B">
      <w:pPr>
        <w:pStyle w:val="NormalWeb"/>
        <w:spacing w:before="0" w:line="260" w:lineRule="exact"/>
        <w:jc w:val="both"/>
        <w:rPr>
          <w:rFonts w:ascii="Verdana" w:hAnsi="Verdana"/>
          <w:sz w:val="22"/>
          <w:szCs w:val="22"/>
        </w:rPr>
      </w:pPr>
    </w:p>
    <w:p w14:paraId="52522F3B" w14:textId="77777777" w:rsidR="007773A4" w:rsidRDefault="007773A4">
      <w:pPr>
        <w:pStyle w:val="NormalWeb"/>
        <w:spacing w:before="0" w:line="260" w:lineRule="exact"/>
        <w:jc w:val="both"/>
        <w:rPr>
          <w:rFonts w:ascii="Verdana" w:hAnsi="Verdana"/>
          <w:sz w:val="22"/>
          <w:szCs w:val="22"/>
        </w:rPr>
      </w:pPr>
      <w:r>
        <w:rPr>
          <w:rFonts w:ascii="Verdana" w:hAnsi="Verdana"/>
          <w:sz w:val="22"/>
          <w:szCs w:val="22"/>
        </w:rPr>
        <w:t xml:space="preserve">Cada participante es conocedor de que IMQ utilizará sus datos, a efectos de que todos/todas los/las participantes sean conocedores de la identidad de los/las ganadores/ganadoras de la Promoción. </w:t>
      </w:r>
    </w:p>
    <w:p w14:paraId="35EAD00A" w14:textId="77777777" w:rsidR="007773A4" w:rsidRDefault="007773A4">
      <w:pPr>
        <w:pStyle w:val="NormalWeb"/>
        <w:spacing w:before="0" w:line="260" w:lineRule="exact"/>
        <w:jc w:val="both"/>
        <w:rPr>
          <w:rFonts w:ascii="Verdana" w:hAnsi="Verdana"/>
          <w:sz w:val="22"/>
          <w:szCs w:val="22"/>
        </w:rPr>
      </w:pPr>
    </w:p>
    <w:p w14:paraId="0C3BCECD" w14:textId="77777777" w:rsidR="007773A4" w:rsidRDefault="007773A4">
      <w:pPr>
        <w:pStyle w:val="NormalWeb"/>
        <w:jc w:val="both"/>
        <w:rPr>
          <w:rFonts w:ascii="Verdana" w:hAnsi="Verdana"/>
          <w:b/>
          <w:sz w:val="22"/>
          <w:szCs w:val="22"/>
          <w:u w:val="single"/>
        </w:rPr>
      </w:pPr>
      <w:r>
        <w:rPr>
          <w:rFonts w:ascii="Verdana" w:hAnsi="Verdana"/>
          <w:sz w:val="22"/>
          <w:szCs w:val="22"/>
        </w:rPr>
        <w:t xml:space="preserve">En cumplimiento de la normativa sobre protección de datos se proporciona la siguiente información básica. </w:t>
      </w:r>
      <w:r>
        <w:rPr>
          <w:rFonts w:ascii="Verdana" w:hAnsi="Verdana" w:cs="Arial"/>
          <w:color w:val="000000"/>
          <w:sz w:val="22"/>
          <w:szCs w:val="22"/>
        </w:rPr>
        <w:t xml:space="preserve">Para más información, visite nuestra web: </w:t>
      </w:r>
      <w:hyperlink r:id="rId9" w:history="1">
        <w:r>
          <w:rPr>
            <w:rStyle w:val="Hipervnculo"/>
            <w:rFonts w:ascii="Verdana" w:hAnsi="Verdana" w:cs="Arial"/>
            <w:sz w:val="22"/>
            <w:szCs w:val="22"/>
          </w:rPr>
          <w:t>https://www.imq.es/sites/IMQCorporativo/default/es_ES/Protección-de-Datos</w:t>
        </w:r>
      </w:hyperlink>
    </w:p>
    <w:p w14:paraId="6D7946AB" w14:textId="77777777" w:rsidR="007773A4" w:rsidRDefault="007773A4">
      <w:pPr>
        <w:pStyle w:val="NormalWeb"/>
        <w:spacing w:before="120" w:after="0"/>
        <w:rPr>
          <w:rFonts w:ascii="Verdana" w:hAnsi="Verdana"/>
          <w:b/>
          <w:sz w:val="22"/>
          <w:szCs w:val="22"/>
          <w:u w:val="single"/>
        </w:rPr>
      </w:pPr>
    </w:p>
    <w:tbl>
      <w:tblPr>
        <w:tblW w:w="0" w:type="auto"/>
        <w:tblInd w:w="113" w:type="dxa"/>
        <w:tblLayout w:type="fixed"/>
        <w:tblLook w:val="0000" w:firstRow="0" w:lastRow="0" w:firstColumn="0" w:lastColumn="0" w:noHBand="0" w:noVBand="0"/>
      </w:tblPr>
      <w:tblGrid>
        <w:gridCol w:w="1978"/>
        <w:gridCol w:w="4649"/>
        <w:gridCol w:w="1978"/>
      </w:tblGrid>
      <w:tr w:rsidR="007773A4" w14:paraId="59975538" w14:textId="77777777">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6098F0CD" w14:textId="77777777" w:rsidR="007773A4" w:rsidRDefault="007773A4">
            <w:pPr>
              <w:jc w:val="both"/>
              <w:rPr>
                <w:rFonts w:ascii="Verdana" w:hAnsi="Verdana" w:cs="Arial"/>
                <w:color w:val="000000"/>
                <w:sz w:val="22"/>
                <w:szCs w:val="22"/>
              </w:rPr>
            </w:pPr>
            <w:r>
              <w:rPr>
                <w:rFonts w:ascii="Verdana" w:hAnsi="Verdana" w:cs="Arial"/>
                <w:b/>
                <w:sz w:val="22"/>
                <w:szCs w:val="22"/>
              </w:rPr>
              <w:t>Responsable del tratamiento</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5ACADA" w14:textId="77777777" w:rsidR="007773A4" w:rsidRDefault="007773A4">
            <w:pPr>
              <w:jc w:val="both"/>
              <w:rPr>
                <w:rFonts w:ascii="Verdana" w:hAnsi="Verdana" w:cs="Arial"/>
                <w:color w:val="000000"/>
                <w:sz w:val="22"/>
                <w:szCs w:val="22"/>
              </w:rPr>
            </w:pPr>
            <w:r>
              <w:rPr>
                <w:rFonts w:ascii="Verdana" w:hAnsi="Verdana" w:cs="Arial"/>
                <w:color w:val="000000"/>
                <w:sz w:val="22"/>
                <w:szCs w:val="22"/>
              </w:rPr>
              <w:t>IGUALATORIO MÉDICO QUIRÚRGICO, S.A. DE SEGUROS Y REASEGUROS, con CIF nº A-95321386 (“</w:t>
            </w:r>
            <w:r>
              <w:rPr>
                <w:rFonts w:ascii="Verdana" w:hAnsi="Verdana" w:cs="Arial"/>
                <w:b/>
                <w:color w:val="000000"/>
                <w:sz w:val="22"/>
                <w:szCs w:val="22"/>
              </w:rPr>
              <w:t>IMQ</w:t>
            </w:r>
            <w:r>
              <w:rPr>
                <w:rFonts w:ascii="Verdana" w:hAnsi="Verdana" w:cs="Arial"/>
                <w:color w:val="000000"/>
                <w:sz w:val="22"/>
                <w:szCs w:val="22"/>
              </w:rPr>
              <w:t>”).</w:t>
            </w:r>
          </w:p>
          <w:p w14:paraId="4424F9FE" w14:textId="77777777" w:rsidR="007773A4" w:rsidRDefault="007773A4">
            <w:pPr>
              <w:jc w:val="both"/>
            </w:pPr>
            <w:r>
              <w:rPr>
                <w:rFonts w:ascii="Verdana" w:hAnsi="Verdana" w:cs="Arial"/>
                <w:color w:val="000000"/>
                <w:sz w:val="22"/>
                <w:szCs w:val="22"/>
              </w:rPr>
              <w:t xml:space="preserve">Puede contactar con IMQ presencialmente o por correo en su domicilio de Bilbao (Bizkaia), c/ Máximo Aguirre 18 (bis), (CP 48011), o por email en </w:t>
            </w:r>
            <w:hyperlink r:id="rId10" w:history="1">
              <w:r>
                <w:rPr>
                  <w:rStyle w:val="Hipervnculo"/>
                  <w:rFonts w:ascii="Verdana" w:hAnsi="Verdana" w:cs="Arial"/>
                  <w:sz w:val="22"/>
                  <w:szCs w:val="22"/>
                </w:rPr>
                <w:t>imq@imq.es</w:t>
              </w:r>
            </w:hyperlink>
            <w:r>
              <w:rPr>
                <w:rFonts w:ascii="Verdana" w:hAnsi="Verdana" w:cs="Arial"/>
                <w:color w:val="000000"/>
                <w:sz w:val="22"/>
                <w:szCs w:val="22"/>
              </w:rPr>
              <w:t>.</w:t>
            </w:r>
          </w:p>
        </w:tc>
      </w:tr>
      <w:tr w:rsidR="007773A4" w14:paraId="1A3B0A14" w14:textId="77777777">
        <w:trPr>
          <w:gridAfter w:val="1"/>
          <w:wAfter w:w="1978" w:type="dxa"/>
        </w:trPr>
        <w:tc>
          <w:tcPr>
            <w:tcW w:w="6627"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AD3E48" w14:textId="77777777" w:rsidR="007773A4" w:rsidRDefault="007773A4">
            <w:pPr>
              <w:jc w:val="both"/>
            </w:pPr>
            <w:hyperlink r:id="rId11" w:history="1"/>
          </w:p>
        </w:tc>
      </w:tr>
      <w:tr w:rsidR="007773A4" w14:paraId="2653CF34" w14:textId="77777777">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65FE6466" w14:textId="77777777" w:rsidR="007773A4" w:rsidRDefault="007773A4">
            <w:pPr>
              <w:jc w:val="both"/>
              <w:rPr>
                <w:rFonts w:ascii="Verdana" w:hAnsi="Verdana" w:cs="Arial"/>
                <w:color w:val="000000"/>
                <w:sz w:val="22"/>
                <w:szCs w:val="22"/>
              </w:rPr>
            </w:pPr>
            <w:r>
              <w:rPr>
                <w:rFonts w:ascii="Verdana" w:hAnsi="Verdana" w:cs="Arial"/>
                <w:b/>
                <w:sz w:val="22"/>
                <w:szCs w:val="22"/>
              </w:rPr>
              <w:t>Finalidades del tratamiento</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5E93AA" w14:textId="77777777" w:rsidR="007773A4" w:rsidRDefault="007773A4">
            <w:pPr>
              <w:jc w:val="both"/>
            </w:pPr>
            <w:r>
              <w:rPr>
                <w:rFonts w:ascii="Verdana" w:hAnsi="Verdana" w:cs="Arial"/>
                <w:color w:val="000000"/>
                <w:sz w:val="22"/>
                <w:szCs w:val="22"/>
              </w:rPr>
              <w:t>Gestionar la promoción “Regalo 100 dorsales” y en especial publicar en nuestra web y demás medios el listado de personas ganadoras de esta promoción. Cumplir con obligaciones legales.</w:t>
            </w:r>
          </w:p>
        </w:tc>
      </w:tr>
      <w:tr w:rsidR="007773A4" w14:paraId="5F396447" w14:textId="77777777">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7840CDD6" w14:textId="77777777" w:rsidR="007773A4" w:rsidRDefault="007773A4">
            <w:pPr>
              <w:jc w:val="both"/>
              <w:rPr>
                <w:rFonts w:ascii="Verdana" w:hAnsi="Verdana" w:cs="Arial"/>
                <w:color w:val="000000"/>
                <w:sz w:val="22"/>
                <w:szCs w:val="22"/>
              </w:rPr>
            </w:pPr>
            <w:r>
              <w:rPr>
                <w:rFonts w:ascii="Verdana" w:hAnsi="Verdana" w:cs="Arial"/>
                <w:b/>
                <w:sz w:val="22"/>
                <w:szCs w:val="22"/>
              </w:rPr>
              <w:lastRenderedPageBreak/>
              <w:t>Bases jurídicas del tratamiento</w:t>
            </w:r>
            <w:r w:rsidR="00E8508B">
              <w:rPr>
                <w:rFonts w:ascii="Verdana" w:hAnsi="Verdana" w:cs="Arial"/>
                <w:b/>
                <w:sz w:val="22"/>
                <w:szCs w:val="22"/>
              </w:rPr>
              <w:t xml:space="preserve">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2583AD" w14:textId="77777777" w:rsidR="007773A4" w:rsidRDefault="007773A4">
            <w:pPr>
              <w:jc w:val="both"/>
            </w:pPr>
            <w:r>
              <w:rPr>
                <w:rFonts w:ascii="Verdana" w:hAnsi="Verdana" w:cs="Arial"/>
                <w:color w:val="000000"/>
                <w:sz w:val="22"/>
                <w:szCs w:val="22"/>
              </w:rPr>
              <w:t>La ejecución de la Promoción “Regalo 100 dorsales”, el cumplimiento de obligaciones legales, el interés legítimo (y, cuando sea necesario, el consentimiento).</w:t>
            </w:r>
          </w:p>
        </w:tc>
      </w:tr>
      <w:tr w:rsidR="007773A4" w14:paraId="4825A3DB" w14:textId="77777777">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37C8EF3B" w14:textId="77777777" w:rsidR="007773A4" w:rsidRDefault="007773A4">
            <w:pPr>
              <w:jc w:val="both"/>
              <w:rPr>
                <w:rFonts w:ascii="Verdana" w:hAnsi="Verdana" w:cs="Arial"/>
                <w:color w:val="000000"/>
                <w:sz w:val="22"/>
                <w:szCs w:val="22"/>
              </w:rPr>
            </w:pPr>
            <w:r>
              <w:rPr>
                <w:rFonts w:ascii="Verdana" w:hAnsi="Verdana" w:cs="Arial"/>
                <w:b/>
                <w:sz w:val="22"/>
                <w:szCs w:val="22"/>
              </w:rPr>
              <w:t>Derechos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8E7271" w14:textId="77777777" w:rsidR="007773A4" w:rsidRDefault="007773A4">
            <w:pPr>
              <w:jc w:val="both"/>
              <w:rPr>
                <w:rFonts w:ascii="Verdana" w:hAnsi="Verdana" w:cs="Arial"/>
                <w:color w:val="000000"/>
                <w:sz w:val="22"/>
                <w:szCs w:val="22"/>
              </w:rPr>
            </w:pPr>
            <w:r>
              <w:rPr>
                <w:rFonts w:ascii="Verdana" w:hAnsi="Verdana" w:cs="Arial"/>
                <w:color w:val="000000"/>
                <w:sz w:val="22"/>
                <w:szCs w:val="22"/>
              </w:rPr>
              <w:t xml:space="preserve">Puede ejercer sus derechos (a acceder, rectificar, suprimir, limitar, portar, oponerse, etc.), de manera gratuita: (a) presencialmente en cualquiera de las oficinas de IMQ; (b) por correo en Bilbao (Bizkaia), c/ Máximo Aguirre 18 (bis), (CP 48011) (a la atención del departamento de Atención al Cliente); o (c) por mail en </w:t>
            </w:r>
            <w:hyperlink r:id="rId12" w:history="1">
              <w:r>
                <w:rPr>
                  <w:rStyle w:val="Hipervnculo"/>
                  <w:rFonts w:ascii="Verdana" w:hAnsi="Verdana" w:cs="Arial"/>
                  <w:sz w:val="22"/>
                  <w:szCs w:val="22"/>
                </w:rPr>
                <w:t>imq@imq.es</w:t>
              </w:r>
            </w:hyperlink>
            <w:r>
              <w:rPr>
                <w:rFonts w:ascii="Verdana" w:hAnsi="Verdana" w:cs="Arial"/>
                <w:color w:val="000000"/>
                <w:sz w:val="22"/>
                <w:szCs w:val="22"/>
              </w:rPr>
              <w:t xml:space="preserve"> (adjuntando siempre copia legible de su DNI u otro documento que acredite oficialmente su identidad).</w:t>
            </w:r>
          </w:p>
          <w:p w14:paraId="1DC921E2" w14:textId="77777777" w:rsidR="007773A4" w:rsidRDefault="007773A4">
            <w:pPr>
              <w:jc w:val="both"/>
            </w:pPr>
            <w:r>
              <w:rPr>
                <w:rFonts w:ascii="Verdana" w:hAnsi="Verdana" w:cs="Arial"/>
                <w:color w:val="000000"/>
                <w:sz w:val="22"/>
                <w:szCs w:val="22"/>
              </w:rPr>
              <w:t>Asimismo, puede contactar con el DPD o presentar reclamación ante la Agencia Española de Protección de Datos (</w:t>
            </w:r>
            <w:hyperlink r:id="rId13" w:history="1">
              <w:r>
                <w:rPr>
                  <w:rStyle w:val="Hipervnculo"/>
                  <w:rFonts w:ascii="Verdana" w:hAnsi="Verdana" w:cs="Arial"/>
                  <w:sz w:val="22"/>
                  <w:szCs w:val="22"/>
                </w:rPr>
                <w:t>www.aepd.es</w:t>
              </w:r>
            </w:hyperlink>
            <w:r>
              <w:rPr>
                <w:rFonts w:ascii="Verdana" w:hAnsi="Verdana" w:cs="Arial"/>
                <w:color w:val="000000"/>
                <w:sz w:val="22"/>
                <w:szCs w:val="22"/>
              </w:rPr>
              <w:t xml:space="preserve">). </w:t>
            </w:r>
            <w:hyperlink r:id="rId14" w:history="1"/>
          </w:p>
        </w:tc>
      </w:tr>
    </w:tbl>
    <w:p w14:paraId="670BF0B5" w14:textId="77777777" w:rsidR="007773A4" w:rsidRDefault="007773A4">
      <w:pPr>
        <w:pStyle w:val="NormalWeb"/>
        <w:spacing w:before="120" w:after="0"/>
        <w:rPr>
          <w:rFonts w:ascii="Verdana" w:hAnsi="Verdana"/>
          <w:b/>
          <w:sz w:val="22"/>
          <w:szCs w:val="22"/>
        </w:rPr>
      </w:pPr>
    </w:p>
    <w:p w14:paraId="501E3C06" w14:textId="77777777" w:rsidR="007773A4" w:rsidRDefault="007773A4">
      <w:pPr>
        <w:pStyle w:val="NormalWeb"/>
        <w:rPr>
          <w:rFonts w:ascii="Verdana" w:hAnsi="Verdana" w:cs="Arial"/>
          <w:sz w:val="22"/>
          <w:szCs w:val="22"/>
        </w:rPr>
      </w:pPr>
      <w:r>
        <w:rPr>
          <w:rFonts w:ascii="Verdana" w:hAnsi="Verdana"/>
          <w:b/>
          <w:sz w:val="22"/>
          <w:szCs w:val="22"/>
          <w:u w:val="single"/>
        </w:rPr>
        <w:t>10. Modificación de las Bases</w:t>
      </w:r>
    </w:p>
    <w:p w14:paraId="32F19E14" w14:textId="77777777" w:rsidR="007773A4" w:rsidRDefault="007773A4">
      <w:pPr>
        <w:pStyle w:val="NormalWeb"/>
        <w:jc w:val="both"/>
        <w:rPr>
          <w:rFonts w:ascii="Verdana" w:hAnsi="Verdana" w:cs="Arial"/>
          <w:sz w:val="22"/>
          <w:szCs w:val="22"/>
        </w:rPr>
      </w:pPr>
    </w:p>
    <w:p w14:paraId="7A4A2E51" w14:textId="77777777" w:rsidR="007773A4" w:rsidRDefault="007773A4">
      <w:pPr>
        <w:pStyle w:val="NormalWeb"/>
        <w:jc w:val="both"/>
        <w:rPr>
          <w:rFonts w:ascii="Verdana" w:hAnsi="Verdana"/>
          <w:b/>
          <w:sz w:val="22"/>
          <w:szCs w:val="22"/>
        </w:rPr>
      </w:pPr>
      <w:r>
        <w:rPr>
          <w:rFonts w:ascii="Verdana" w:hAnsi="Verdana" w:cs="Arial"/>
          <w:sz w:val="22"/>
          <w:szCs w:val="22"/>
        </w:rPr>
        <w:t>IMQ se reserva el derecho de cancelar la Promoción o modificar estas bases si no se puede garantizar el funcionamiento adecuado de la operativa, ya sea por motivos técnicos, organizativos o de fuerza mayor. También se reserva el derecho de excluir aquellos participantes que no reúnan los requisitos exigidos o que considere que hayan actuado de mala fe y sustituir los premios por otros de valor equivalente.</w:t>
      </w:r>
    </w:p>
    <w:p w14:paraId="0ADFDD74" w14:textId="77777777" w:rsidR="007773A4" w:rsidRDefault="007773A4">
      <w:pPr>
        <w:pStyle w:val="NormalWeb"/>
        <w:jc w:val="both"/>
        <w:rPr>
          <w:rFonts w:ascii="Verdana" w:hAnsi="Verdana"/>
          <w:b/>
          <w:sz w:val="22"/>
          <w:szCs w:val="22"/>
        </w:rPr>
      </w:pPr>
    </w:p>
    <w:p w14:paraId="493F60B7" w14:textId="77777777" w:rsidR="007773A4" w:rsidRDefault="007773A4">
      <w:pPr>
        <w:pStyle w:val="NormalWeb"/>
        <w:rPr>
          <w:rFonts w:ascii="Verdana" w:hAnsi="Verdana"/>
          <w:sz w:val="22"/>
          <w:szCs w:val="22"/>
        </w:rPr>
      </w:pPr>
      <w:r>
        <w:rPr>
          <w:rFonts w:ascii="Verdana" w:hAnsi="Verdana"/>
          <w:b/>
          <w:sz w:val="22"/>
          <w:szCs w:val="22"/>
        </w:rPr>
        <w:t xml:space="preserve">11. </w:t>
      </w:r>
      <w:r>
        <w:rPr>
          <w:rFonts w:ascii="Verdana" w:hAnsi="Verdana"/>
          <w:b/>
          <w:sz w:val="22"/>
          <w:szCs w:val="22"/>
          <w:u w:val="single"/>
        </w:rPr>
        <w:t>Aceptación de las bases de la Promoción</w:t>
      </w:r>
    </w:p>
    <w:p w14:paraId="1F6E2174" w14:textId="77777777" w:rsidR="007773A4" w:rsidRDefault="007773A4">
      <w:pPr>
        <w:pStyle w:val="NormalWeb"/>
        <w:spacing w:before="0" w:line="260" w:lineRule="exact"/>
        <w:jc w:val="both"/>
        <w:rPr>
          <w:rFonts w:ascii="Verdana" w:hAnsi="Verdana"/>
          <w:sz w:val="22"/>
          <w:szCs w:val="22"/>
        </w:rPr>
      </w:pPr>
    </w:p>
    <w:p w14:paraId="5F0611DE" w14:textId="77777777" w:rsidR="007773A4" w:rsidRDefault="007773A4">
      <w:pPr>
        <w:pStyle w:val="NormalWeb"/>
        <w:spacing w:before="0" w:line="260" w:lineRule="exact"/>
        <w:jc w:val="both"/>
        <w:rPr>
          <w:rFonts w:ascii="Verdana" w:hAnsi="Verdana"/>
          <w:sz w:val="22"/>
          <w:szCs w:val="22"/>
        </w:rPr>
      </w:pPr>
      <w:r>
        <w:rPr>
          <w:rFonts w:ascii="Verdana" w:hAnsi="Verdana"/>
          <w:sz w:val="22"/>
          <w:szCs w:val="22"/>
        </w:rPr>
        <w:t>La participación en esta Promoción conlleva la aceptación íntegra y sin reservas por parte de los participantes de las presentes bases y del criterio de IMQ en cuanto a la resolución e interpretación de cualquier cuestión relacionada con dichas bases.</w:t>
      </w:r>
    </w:p>
    <w:p w14:paraId="06E84A5E" w14:textId="77777777" w:rsidR="007773A4" w:rsidRDefault="007773A4">
      <w:pPr>
        <w:pStyle w:val="NormalWeb"/>
        <w:jc w:val="both"/>
        <w:rPr>
          <w:rFonts w:ascii="Verdana" w:hAnsi="Verdana"/>
          <w:b/>
          <w:sz w:val="22"/>
          <w:szCs w:val="22"/>
        </w:rPr>
      </w:pPr>
      <w:r>
        <w:rPr>
          <w:rFonts w:ascii="Verdana" w:hAnsi="Verdana"/>
          <w:sz w:val="22"/>
          <w:szCs w:val="22"/>
        </w:rPr>
        <w:t>IMQ se reserva el derecho a descalificar a cualquier participante que incluya en sus respuestas e intervenciones durante la celebración de la Promoción frases ofensivas, palabras malsonantes, inapropiadas, insultos, amenazas y en definitiva toda expresión que represente una falta de respeto a terceros, tanto personas físicas como jurídicas, o vaya en general contra la moral y el orden público.</w:t>
      </w:r>
    </w:p>
    <w:p w14:paraId="1879AE06" w14:textId="77777777" w:rsidR="007773A4" w:rsidRDefault="007773A4">
      <w:pPr>
        <w:pStyle w:val="NormalWeb"/>
        <w:jc w:val="both"/>
        <w:rPr>
          <w:rFonts w:ascii="Verdana" w:hAnsi="Verdana"/>
          <w:b/>
          <w:sz w:val="22"/>
          <w:szCs w:val="22"/>
        </w:rPr>
      </w:pPr>
    </w:p>
    <w:p w14:paraId="0F15E6A9" w14:textId="77777777" w:rsidR="007773A4" w:rsidRDefault="007773A4">
      <w:pPr>
        <w:pStyle w:val="NormalWeb"/>
        <w:spacing w:before="0" w:line="260" w:lineRule="exact"/>
        <w:jc w:val="both"/>
        <w:rPr>
          <w:rFonts w:ascii="Verdana" w:hAnsi="Verdana"/>
          <w:sz w:val="22"/>
          <w:szCs w:val="22"/>
        </w:rPr>
      </w:pPr>
      <w:r>
        <w:rPr>
          <w:rFonts w:ascii="Verdana" w:hAnsi="Verdana"/>
          <w:b/>
          <w:sz w:val="22"/>
          <w:szCs w:val="22"/>
        </w:rPr>
        <w:t xml:space="preserve">12. </w:t>
      </w:r>
      <w:r>
        <w:rPr>
          <w:rFonts w:ascii="Verdana" w:hAnsi="Verdana"/>
          <w:b/>
          <w:sz w:val="22"/>
          <w:szCs w:val="22"/>
          <w:u w:val="single"/>
        </w:rPr>
        <w:t>Ley y jurisdicción aplicable:</w:t>
      </w:r>
    </w:p>
    <w:p w14:paraId="563EAA00" w14:textId="77777777" w:rsidR="007773A4" w:rsidRDefault="007773A4">
      <w:pPr>
        <w:pStyle w:val="NormalWeb"/>
        <w:spacing w:line="260" w:lineRule="exact"/>
        <w:jc w:val="both"/>
        <w:rPr>
          <w:rFonts w:ascii="Verdana" w:hAnsi="Verdana"/>
          <w:sz w:val="22"/>
          <w:szCs w:val="22"/>
        </w:rPr>
      </w:pPr>
    </w:p>
    <w:p w14:paraId="3D0C9C37" w14:textId="77777777" w:rsidR="007773A4" w:rsidRDefault="007773A4">
      <w:pPr>
        <w:pStyle w:val="NormalWeb"/>
        <w:spacing w:line="260" w:lineRule="exact"/>
        <w:jc w:val="both"/>
        <w:rPr>
          <w:rFonts w:ascii="Verdana" w:hAnsi="Verdana"/>
          <w:sz w:val="22"/>
          <w:szCs w:val="22"/>
        </w:rPr>
      </w:pPr>
      <w:r>
        <w:rPr>
          <w:rFonts w:ascii="Verdana" w:hAnsi="Verdana"/>
          <w:sz w:val="22"/>
          <w:szCs w:val="22"/>
        </w:rPr>
        <w:t>La presente promoción se rige por las leyes españolas.</w:t>
      </w:r>
    </w:p>
    <w:p w14:paraId="27D1B822" w14:textId="77777777" w:rsidR="007773A4" w:rsidRDefault="007773A4">
      <w:pPr>
        <w:rPr>
          <w:rFonts w:ascii="Verdana" w:hAnsi="Verdana"/>
          <w:sz w:val="22"/>
          <w:szCs w:val="22"/>
        </w:rPr>
      </w:pPr>
    </w:p>
    <w:p w14:paraId="3391B523" w14:textId="77777777" w:rsidR="007773A4" w:rsidRDefault="007773A4">
      <w:r>
        <w:rPr>
          <w:rFonts w:ascii="Verdana" w:hAnsi="Verdana"/>
          <w:sz w:val="22"/>
          <w:szCs w:val="22"/>
        </w:rPr>
        <w:t>El participante acepta, con renuncia expresa a cualquier otro fuero que le pudiera corresponder, la sumisión de cualesquiera desavenencias derivadas de su participación en la presente promoción a los Juzgados y Tribunales de Bilbao, salvo aquellos casos que una disposición legal establezca otra jurisdicción a favor del usuario.</w:t>
      </w:r>
    </w:p>
    <w:p w14:paraId="77DECFCF" w14:textId="77777777" w:rsidR="007773A4" w:rsidRDefault="007773A4"/>
    <w:sectPr w:rsidR="007773A4">
      <w:footerReference w:type="default" r:id="rId15"/>
      <w:pgSz w:w="11906" w:h="16838"/>
      <w:pgMar w:top="1417" w:right="1701" w:bottom="1417" w:left="1701" w:header="720"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34B63" w14:textId="77777777" w:rsidR="00F815C1" w:rsidRDefault="00F815C1">
      <w:pPr>
        <w:spacing w:line="240" w:lineRule="auto"/>
      </w:pPr>
      <w:r>
        <w:separator/>
      </w:r>
    </w:p>
  </w:endnote>
  <w:endnote w:type="continuationSeparator" w:id="0">
    <w:p w14:paraId="787BAB1B" w14:textId="77777777" w:rsidR="00F815C1" w:rsidRDefault="00F81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18">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0935" w14:textId="77777777" w:rsidR="007773A4" w:rsidRDefault="007773A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24A43" w14:textId="77777777" w:rsidR="00F815C1" w:rsidRDefault="00F815C1">
      <w:pPr>
        <w:spacing w:line="240" w:lineRule="auto"/>
      </w:pPr>
      <w:r>
        <w:separator/>
      </w:r>
    </w:p>
  </w:footnote>
  <w:footnote w:type="continuationSeparator" w:id="0">
    <w:p w14:paraId="6E9623DD" w14:textId="77777777" w:rsidR="00F815C1" w:rsidRDefault="00F815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Wingdings" w:hAnsi="Wingdings"/>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lowerLetter"/>
      <w:lvlText w:val="%1)"/>
      <w:lvlJc w:val="left"/>
      <w:pPr>
        <w:tabs>
          <w:tab w:val="num" w:pos="0"/>
        </w:tabs>
        <w:ind w:left="720" w:hanging="360"/>
      </w:pPr>
      <w:rPr>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508B"/>
    <w:rsid w:val="007773A4"/>
    <w:rsid w:val="009D54E9"/>
    <w:rsid w:val="00E8508B"/>
    <w:rsid w:val="00F815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32D9A6"/>
  <w15:chartTrackingRefBased/>
  <w15:docId w15:val="{EC6CADFB-8917-4ACF-856B-7E85D825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sz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
    <w:name w:val="Default Paragraph Font"/>
  </w:style>
  <w:style w:type="character" w:styleId="Hipervnculo">
    <w:name w:val="Hyperlink"/>
    <w:rPr>
      <w:rFonts w:cs="Times New Roman"/>
      <w:color w:val="0000FF"/>
      <w:u w:val="single"/>
      <w:lang/>
    </w:rPr>
  </w:style>
  <w:style w:type="character" w:customStyle="1" w:styleId="TextoindependienteCar">
    <w:name w:val="Texto independiente Car"/>
    <w:rPr>
      <w:rFonts w:ascii="Times New Roman" w:eastAsia="Calibri" w:hAnsi="Times New Roman" w:cs="Times New Roman"/>
      <w:sz w:val="20"/>
      <w:szCs w:val="20"/>
    </w:rPr>
  </w:style>
  <w:style w:type="character" w:customStyle="1" w:styleId="TtuloCar">
    <w:name w:val="Título Car"/>
    <w:rPr>
      <w:rFonts w:ascii="Times New Roman" w:eastAsia="Calibri" w:hAnsi="Times New Roman" w:cs="Times New Roman"/>
      <w:b/>
      <w:bCs/>
      <w:sz w:val="20"/>
      <w:szCs w:val="36"/>
      <w:u w:val="single"/>
    </w:rPr>
  </w:style>
  <w:style w:type="character" w:customStyle="1" w:styleId="SubttuloCar">
    <w:name w:val="Subtítulo Car"/>
    <w:rPr>
      <w:rFonts w:cs="font518"/>
      <w:color w:val="5A5A5A"/>
      <w:spacing w:val="15"/>
    </w:rPr>
  </w:style>
  <w:style w:type="character" w:customStyle="1" w:styleId="TextodegloboCar">
    <w:name w:val="Texto de globo Car"/>
    <w:rPr>
      <w:rFonts w:ascii="Segoe UI" w:eastAsia="Times New Roman" w:hAnsi="Segoe UI" w:cs="Segoe UI"/>
      <w:sz w:val="18"/>
      <w:szCs w:val="18"/>
    </w:rPr>
  </w:style>
  <w:style w:type="character" w:customStyle="1" w:styleId="EncabezadoCar">
    <w:name w:val="Encabezado Car"/>
    <w:rPr>
      <w:rFonts w:ascii="Times New Roman" w:eastAsia="Times New Roman" w:hAnsi="Times New Roman" w:cs="Times New Roman"/>
      <w:sz w:val="24"/>
      <w:szCs w:val="20"/>
    </w:rPr>
  </w:style>
  <w:style w:type="character" w:customStyle="1" w:styleId="PiedepginaCar">
    <w:name w:val="Pie de página Car"/>
    <w:rPr>
      <w:rFonts w:ascii="Times New Roman" w:eastAsia="Times New Roman" w:hAnsi="Times New Roman" w:cs="Times New Roman"/>
      <w:sz w:val="24"/>
      <w:szCs w:val="20"/>
    </w:rPr>
  </w:style>
  <w:style w:type="character" w:customStyle="1" w:styleId="ListLabel1">
    <w:name w:val="ListLabel 1"/>
    <w:rPr>
      <w:color w:val="00000A"/>
    </w:rPr>
  </w:style>
  <w:style w:type="character" w:customStyle="1" w:styleId="ListLabel2">
    <w:name w:val="ListLabel 2"/>
    <w:rPr>
      <w:rFonts w:cs="Courier New"/>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jc w:val="both"/>
    </w:pPr>
    <w:rPr>
      <w:rFonts w:eastAsia="Calibri"/>
      <w:sz w:val="20"/>
    </w:r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szCs w:val="24"/>
    </w:rPr>
  </w:style>
  <w:style w:type="paragraph" w:customStyle="1" w:styleId="ndice">
    <w:name w:val="Índice"/>
    <w:basedOn w:val="Normal"/>
    <w:pPr>
      <w:suppressLineNumbers/>
    </w:pPr>
    <w:rPr>
      <w:rFonts w:cs="Lucida Sans"/>
    </w:rPr>
  </w:style>
  <w:style w:type="paragraph" w:styleId="Ttulo">
    <w:name w:val="Title"/>
    <w:basedOn w:val="Normal"/>
    <w:next w:val="Subttulo"/>
    <w:qFormat/>
    <w:pPr>
      <w:jc w:val="center"/>
    </w:pPr>
    <w:rPr>
      <w:rFonts w:eastAsia="Calibri"/>
      <w:b/>
      <w:bCs/>
      <w:sz w:val="20"/>
      <w:szCs w:val="36"/>
      <w:u w:val="single"/>
    </w:rPr>
  </w:style>
  <w:style w:type="paragraph" w:styleId="Subttulo">
    <w:name w:val="Subtitle"/>
    <w:basedOn w:val="Normal"/>
    <w:next w:val="Textoindependiente"/>
    <w:qFormat/>
    <w:pPr>
      <w:spacing w:after="160"/>
    </w:pPr>
    <w:rPr>
      <w:rFonts w:ascii="Calibri" w:hAnsi="Calibri" w:cs="font518"/>
      <w:i/>
      <w:iCs/>
      <w:color w:val="5A5A5A"/>
      <w:spacing w:val="15"/>
      <w:sz w:val="22"/>
      <w:szCs w:val="22"/>
    </w:rPr>
  </w:style>
  <w:style w:type="paragraph" w:styleId="NormalWeb">
    <w:name w:val="Normal (Web)"/>
    <w:basedOn w:val="Normal"/>
    <w:pPr>
      <w:spacing w:before="100" w:after="28"/>
    </w:pPr>
    <w:rPr>
      <w:szCs w:val="24"/>
    </w:rPr>
  </w:style>
  <w:style w:type="paragraph" w:customStyle="1" w:styleId="BalloonText">
    <w:name w:val="Balloon Text"/>
    <w:basedOn w:val="Normal"/>
    <w:rPr>
      <w:rFonts w:ascii="Segoe UI" w:hAnsi="Segoe UI" w:cs="Segoe UI"/>
      <w:sz w:val="18"/>
      <w:szCs w:val="18"/>
    </w:rPr>
  </w:style>
  <w:style w:type="paragraph" w:styleId="Encabezado">
    <w:name w:val="header"/>
    <w:basedOn w:val="Normal"/>
    <w:pPr>
      <w:suppressLineNumbers/>
      <w:tabs>
        <w:tab w:val="center" w:pos="4252"/>
        <w:tab w:val="right" w:pos="8504"/>
      </w:tabs>
    </w:pPr>
  </w:style>
  <w:style w:type="paragraph" w:styleId="Piedepgina">
    <w:name w:val="footer"/>
    <w:basedOn w:val="Normal"/>
    <w:pPr>
      <w:suppressLineNumbers/>
      <w:tabs>
        <w:tab w:val="center" w:pos="4252"/>
        <w:tab w:val="right" w:pos="8504"/>
      </w:tabs>
    </w:pPr>
  </w:style>
  <w:style w:type="paragraph" w:styleId="Textodeglobo">
    <w:name w:val="Balloon Text"/>
    <w:basedOn w:val="Normal"/>
    <w:link w:val="TextodegloboCar1"/>
    <w:uiPriority w:val="99"/>
    <w:semiHidden/>
    <w:unhideWhenUsed/>
    <w:rsid w:val="00E8508B"/>
    <w:pPr>
      <w:spacing w:line="240" w:lineRule="auto"/>
    </w:pPr>
    <w:rPr>
      <w:rFonts w:ascii="Segoe UI" w:hAnsi="Segoe UI" w:cs="Segoe UI"/>
      <w:sz w:val="18"/>
      <w:szCs w:val="18"/>
    </w:rPr>
  </w:style>
  <w:style w:type="character" w:customStyle="1" w:styleId="TextodegloboCar1">
    <w:name w:val="Texto de globo Car1"/>
    <w:link w:val="Textodeglobo"/>
    <w:uiPriority w:val="99"/>
    <w:semiHidden/>
    <w:rsid w:val="00E8508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q.es/" TargetMode="External"/><Relationship Id="rId13"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https://contenidos.imq.es/imq-reconocimiento-medico" TargetMode="External"/><Relationship Id="rId12" Type="http://schemas.openxmlformats.org/officeDocument/2006/relationships/hyperlink" Target="mailto:imq@imq.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imq.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mq@imq.es" TargetMode="External"/><Relationship Id="rId4" Type="http://schemas.openxmlformats.org/officeDocument/2006/relationships/webSettings" Target="webSettings.xml"/><Relationship Id="rId9" Type="http://schemas.openxmlformats.org/officeDocument/2006/relationships/hyperlink" Target="https://www.imq.es/sites/IMQCorporativo/default/es_ES/Protecci&#243;n-de-Datos" TargetMode="External"/><Relationship Id="rId14" Type="http://schemas.openxmlformats.org/officeDocument/2006/relationships/hyperlink" Target="https://www.imq.es/sites/IMQCorporativo/default/es_ES/Protecci&#243;n-de-Da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8247</CharactersWithSpaces>
  <SharedDoc>false</SharedDoc>
  <HLinks>
    <vt:vector size="48" baseType="variant">
      <vt:variant>
        <vt:i4>983229</vt:i4>
      </vt:variant>
      <vt:variant>
        <vt:i4>21</vt:i4>
      </vt:variant>
      <vt:variant>
        <vt:i4>0</vt:i4>
      </vt:variant>
      <vt:variant>
        <vt:i4>5</vt:i4>
      </vt:variant>
      <vt:variant>
        <vt:lpwstr>https://www.imq.es/sites/IMQCorporativo/default/es_ES/Protección-de-Datos</vt:lpwstr>
      </vt:variant>
      <vt:variant>
        <vt:lpwstr/>
      </vt:variant>
      <vt:variant>
        <vt:i4>6750260</vt:i4>
      </vt:variant>
      <vt:variant>
        <vt:i4>18</vt:i4>
      </vt:variant>
      <vt:variant>
        <vt:i4>0</vt:i4>
      </vt:variant>
      <vt:variant>
        <vt:i4>5</vt:i4>
      </vt:variant>
      <vt:variant>
        <vt:lpwstr>http://www.aepd.es/</vt:lpwstr>
      </vt:variant>
      <vt:variant>
        <vt:lpwstr/>
      </vt:variant>
      <vt:variant>
        <vt:i4>458788</vt:i4>
      </vt:variant>
      <vt:variant>
        <vt:i4>15</vt:i4>
      </vt:variant>
      <vt:variant>
        <vt:i4>0</vt:i4>
      </vt:variant>
      <vt:variant>
        <vt:i4>5</vt:i4>
      </vt:variant>
      <vt:variant>
        <vt:lpwstr>mailto:imq@imq.es</vt:lpwstr>
      </vt:variant>
      <vt:variant>
        <vt:lpwstr/>
      </vt:variant>
      <vt:variant>
        <vt:i4>2031673</vt:i4>
      </vt:variant>
      <vt:variant>
        <vt:i4>12</vt:i4>
      </vt:variant>
      <vt:variant>
        <vt:i4>0</vt:i4>
      </vt:variant>
      <vt:variant>
        <vt:i4>5</vt:i4>
      </vt:variant>
      <vt:variant>
        <vt:lpwstr>mailto:dpd@imq.es</vt:lpwstr>
      </vt:variant>
      <vt:variant>
        <vt:lpwstr/>
      </vt:variant>
      <vt:variant>
        <vt:i4>458788</vt:i4>
      </vt:variant>
      <vt:variant>
        <vt:i4>9</vt:i4>
      </vt:variant>
      <vt:variant>
        <vt:i4>0</vt:i4>
      </vt:variant>
      <vt:variant>
        <vt:i4>5</vt:i4>
      </vt:variant>
      <vt:variant>
        <vt:lpwstr>mailto:imq@imq.es</vt:lpwstr>
      </vt:variant>
      <vt:variant>
        <vt:lpwstr/>
      </vt:variant>
      <vt:variant>
        <vt:i4>983229</vt:i4>
      </vt:variant>
      <vt:variant>
        <vt:i4>6</vt:i4>
      </vt:variant>
      <vt:variant>
        <vt:i4>0</vt:i4>
      </vt:variant>
      <vt:variant>
        <vt:i4>5</vt:i4>
      </vt:variant>
      <vt:variant>
        <vt:lpwstr>https://www.imq.es/sites/IMQCorporativo/default/es_ES/Protección-de-Datos</vt:lpwstr>
      </vt:variant>
      <vt:variant>
        <vt:lpwstr/>
      </vt:variant>
      <vt:variant>
        <vt:i4>7929952</vt:i4>
      </vt:variant>
      <vt:variant>
        <vt:i4>3</vt:i4>
      </vt:variant>
      <vt:variant>
        <vt:i4>0</vt:i4>
      </vt:variant>
      <vt:variant>
        <vt:i4>5</vt:i4>
      </vt:variant>
      <vt:variant>
        <vt:lpwstr>http://www.imq.es/</vt:lpwstr>
      </vt:variant>
      <vt:variant>
        <vt:lpwstr/>
      </vt:variant>
      <vt:variant>
        <vt:i4>7274601</vt:i4>
      </vt:variant>
      <vt:variant>
        <vt:i4>0</vt:i4>
      </vt:variant>
      <vt:variant>
        <vt:i4>0</vt:i4>
      </vt:variant>
      <vt:variant>
        <vt:i4>5</vt:i4>
      </vt:variant>
      <vt:variant>
        <vt:lpwstr>https://contenidos.imq.es/imq-reconocimiento-medico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Gorostiaga</dc:creator>
  <cp:keywords/>
  <cp:lastModifiedBy>Ane Elixabet Gorostiaga Barainca</cp:lastModifiedBy>
  <cp:revision>2</cp:revision>
  <cp:lastPrinted>1601-01-01T00:00:00Z</cp:lastPrinted>
  <dcterms:created xsi:type="dcterms:W3CDTF">2020-03-20T13:35:00Z</dcterms:created>
  <dcterms:modified xsi:type="dcterms:W3CDTF">2020-03-20T13:35:00Z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